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823" w:type="dxa"/>
        <w:tblInd w:w="-861" w:type="dxa"/>
        <w:tblLook w:val="04A0" w:firstRow="1" w:lastRow="0" w:firstColumn="1" w:lastColumn="0" w:noHBand="0" w:noVBand="1"/>
      </w:tblPr>
      <w:tblGrid>
        <w:gridCol w:w="22823"/>
      </w:tblGrid>
      <w:tr w:rsidR="00FF0660" w:rsidRPr="0049488C" w14:paraId="63D9FECF" w14:textId="77777777" w:rsidTr="00075C4F">
        <w:trPr>
          <w:trHeight w:val="834"/>
        </w:trPr>
        <w:tc>
          <w:tcPr>
            <w:tcW w:w="22823" w:type="dxa"/>
            <w:tcBorders>
              <w:top w:val="single" w:sz="4" w:space="0" w:color="auto"/>
              <w:left w:val="single" w:sz="8" w:space="0" w:color="auto"/>
              <w:bottom w:val="single" w:sz="8" w:space="0" w:color="auto"/>
              <w:right w:val="single" w:sz="8" w:space="0" w:color="000000"/>
            </w:tcBorders>
            <w:shd w:val="clear" w:color="000000" w:fill="B4C6E7"/>
            <w:noWrap/>
          </w:tcPr>
          <w:p w14:paraId="2F557B25" w14:textId="77777777" w:rsidR="00FF0660" w:rsidRDefault="00FF0660" w:rsidP="00B14FF4">
            <w:pPr>
              <w:spacing w:after="0" w:line="240" w:lineRule="auto"/>
              <w:jc w:val="center"/>
              <w:rPr>
                <w:rFonts w:ascii="Arial" w:eastAsia="Times New Roman" w:hAnsi="Arial" w:cs="Arial"/>
                <w:b/>
                <w:bCs/>
                <w:color w:val="000000"/>
                <w:sz w:val="28"/>
                <w:szCs w:val="24"/>
                <w:lang w:eastAsia="en-GB"/>
              </w:rPr>
            </w:pPr>
            <w:r>
              <w:rPr>
                <w:rFonts w:ascii="Arial" w:eastAsia="Times New Roman" w:hAnsi="Arial" w:cs="Arial"/>
                <w:b/>
                <w:bCs/>
                <w:color w:val="000000"/>
                <w:sz w:val="28"/>
                <w:szCs w:val="24"/>
                <w:lang w:eastAsia="en-GB"/>
              </w:rPr>
              <w:t>NHS England and NHS Improvement (North East and Yorkshire)</w:t>
            </w:r>
          </w:p>
          <w:p w14:paraId="176A4B5D" w14:textId="3DEE119E" w:rsidR="00105B3E" w:rsidRPr="0049488C" w:rsidRDefault="00FF0660" w:rsidP="00BD41DD">
            <w:pPr>
              <w:spacing w:after="0" w:line="240" w:lineRule="auto"/>
              <w:jc w:val="center"/>
              <w:rPr>
                <w:rFonts w:ascii="Arial" w:eastAsia="Times New Roman" w:hAnsi="Arial" w:cs="Arial"/>
                <w:b/>
                <w:bCs/>
                <w:color w:val="000000"/>
                <w:sz w:val="28"/>
                <w:szCs w:val="24"/>
                <w:lang w:eastAsia="en-GB"/>
              </w:rPr>
            </w:pPr>
            <w:r>
              <w:rPr>
                <w:rFonts w:ascii="Arial" w:eastAsia="Times New Roman" w:hAnsi="Arial" w:cs="Arial"/>
                <w:b/>
                <w:bCs/>
                <w:color w:val="000000"/>
                <w:sz w:val="28"/>
                <w:szCs w:val="24"/>
                <w:lang w:eastAsia="en-GB"/>
              </w:rPr>
              <w:t>Yorkshire and the Humber Flu Programme 2021-22</w:t>
            </w:r>
          </w:p>
        </w:tc>
      </w:tr>
      <w:tr w:rsidR="00BD41DD" w:rsidRPr="0049488C" w14:paraId="23D89912" w14:textId="77777777" w:rsidTr="00075C4F">
        <w:trPr>
          <w:trHeight w:val="405"/>
        </w:trPr>
        <w:tc>
          <w:tcPr>
            <w:tcW w:w="22823" w:type="dxa"/>
            <w:tcBorders>
              <w:top w:val="single" w:sz="4" w:space="0" w:color="auto"/>
              <w:left w:val="single" w:sz="8" w:space="0" w:color="auto"/>
              <w:bottom w:val="single" w:sz="8" w:space="0" w:color="auto"/>
              <w:right w:val="single" w:sz="8" w:space="0" w:color="000000"/>
            </w:tcBorders>
            <w:shd w:val="clear" w:color="auto" w:fill="D9E2F3" w:themeFill="accent1" w:themeFillTint="33"/>
            <w:noWrap/>
            <w:hideMark/>
          </w:tcPr>
          <w:p w14:paraId="7EDDF3A2" w14:textId="574AA03B" w:rsidR="00BD41DD" w:rsidRPr="00B14FF4" w:rsidRDefault="00BD41DD" w:rsidP="00B14FF4">
            <w:pPr>
              <w:spacing w:after="0" w:line="240" w:lineRule="auto"/>
              <w:jc w:val="center"/>
              <w:rPr>
                <w:rFonts w:ascii="Arial" w:eastAsia="Times New Roman" w:hAnsi="Arial" w:cs="Arial"/>
                <w:b/>
                <w:bCs/>
                <w:color w:val="000000"/>
                <w:sz w:val="28"/>
                <w:szCs w:val="24"/>
                <w:lang w:eastAsia="en-GB"/>
              </w:rPr>
            </w:pPr>
            <w:r w:rsidRPr="0049488C">
              <w:rPr>
                <w:rFonts w:ascii="Arial" w:eastAsia="Times New Roman" w:hAnsi="Arial" w:cs="Arial"/>
                <w:b/>
                <w:bCs/>
                <w:color w:val="000000"/>
                <w:sz w:val="28"/>
                <w:szCs w:val="24"/>
                <w:lang w:eastAsia="en-GB"/>
              </w:rPr>
              <w:t>Frequently Asked Questions &amp; Answers</w:t>
            </w:r>
          </w:p>
        </w:tc>
      </w:tr>
      <w:tr w:rsidR="005B23C2" w:rsidRPr="0049488C" w14:paraId="70A2F988" w14:textId="77777777" w:rsidTr="00075C4F">
        <w:trPr>
          <w:trHeight w:val="574"/>
        </w:trPr>
        <w:tc>
          <w:tcPr>
            <w:tcW w:w="22823" w:type="dxa"/>
            <w:tcBorders>
              <w:top w:val="single" w:sz="4" w:space="0" w:color="auto"/>
              <w:left w:val="single" w:sz="4" w:space="0" w:color="auto"/>
              <w:bottom w:val="single" w:sz="4" w:space="0" w:color="auto"/>
              <w:right w:val="single" w:sz="4" w:space="0" w:color="auto"/>
            </w:tcBorders>
            <w:shd w:val="clear" w:color="auto" w:fill="auto"/>
            <w:hideMark/>
          </w:tcPr>
          <w:p w14:paraId="47750DE6" w14:textId="77777777" w:rsidR="00EC20CB" w:rsidRPr="0049488C" w:rsidRDefault="005B23C2" w:rsidP="004A07DF">
            <w:pPr>
              <w:spacing w:after="0" w:line="240" w:lineRule="auto"/>
              <w:jc w:val="center"/>
              <w:rPr>
                <w:rFonts w:ascii="Arial" w:eastAsia="Times New Roman" w:hAnsi="Arial" w:cs="Arial"/>
                <w:b/>
                <w:bCs/>
                <w:color w:val="000000"/>
                <w:sz w:val="18"/>
                <w:szCs w:val="18"/>
                <w:lang w:eastAsia="en-GB"/>
              </w:rPr>
            </w:pPr>
            <w:r w:rsidRPr="0049488C">
              <w:rPr>
                <w:rFonts w:ascii="Arial" w:eastAsia="Times New Roman" w:hAnsi="Arial" w:cs="Arial"/>
                <w:b/>
                <w:bCs/>
                <w:color w:val="000000"/>
                <w:sz w:val="18"/>
                <w:szCs w:val="18"/>
                <w:lang w:eastAsia="en-GB"/>
              </w:rPr>
              <w:t>This is a live document and will be routinely updated. This document can only reference national policy or local commissioning arrangements.  The intention is to circulate FAQs regularly. Please note that this is not an NHS England policy document; formal policies, which are worked through NHSE/PHE Gateway will be sent to you directly.  This document is a reference tool to help support local providers and stakeholders and is an effort to share, collaboratively, questions that we receive.</w:t>
            </w:r>
          </w:p>
        </w:tc>
      </w:tr>
      <w:tr w:rsidR="005B23C2" w:rsidRPr="0049488C" w14:paraId="50AAB9D2" w14:textId="77777777" w:rsidTr="00075C4F">
        <w:trPr>
          <w:trHeight w:val="554"/>
        </w:trPr>
        <w:tc>
          <w:tcPr>
            <w:tcW w:w="22823" w:type="dxa"/>
            <w:tcBorders>
              <w:top w:val="single" w:sz="4" w:space="0" w:color="auto"/>
              <w:left w:val="single" w:sz="4" w:space="0" w:color="auto"/>
              <w:bottom w:val="single" w:sz="4" w:space="0" w:color="auto"/>
              <w:right w:val="single" w:sz="4" w:space="0" w:color="000000"/>
            </w:tcBorders>
            <w:shd w:val="clear" w:color="auto" w:fill="auto"/>
            <w:hideMark/>
          </w:tcPr>
          <w:p w14:paraId="374BD376" w14:textId="7F9B8E21" w:rsidR="004D46B9" w:rsidRPr="0049488C" w:rsidRDefault="005B23C2" w:rsidP="005B23C2">
            <w:pPr>
              <w:spacing w:after="0" w:line="240" w:lineRule="auto"/>
              <w:jc w:val="center"/>
              <w:rPr>
                <w:rFonts w:ascii="Arial" w:eastAsia="Times New Roman" w:hAnsi="Arial" w:cs="Arial"/>
                <w:b/>
                <w:bCs/>
                <w:color w:val="000000"/>
                <w:sz w:val="18"/>
                <w:szCs w:val="18"/>
                <w:lang w:eastAsia="en-GB"/>
              </w:rPr>
            </w:pPr>
            <w:r w:rsidRPr="0049488C">
              <w:rPr>
                <w:rFonts w:ascii="Arial" w:eastAsia="Times New Roman" w:hAnsi="Arial" w:cs="Arial"/>
                <w:b/>
                <w:bCs/>
                <w:color w:val="000000"/>
                <w:sz w:val="18"/>
                <w:szCs w:val="18"/>
                <w:lang w:eastAsia="en-GB"/>
              </w:rPr>
              <w:t>This document and any information provided herein is guidance only. All information is given in good faith and is accurate at the response date listed in this document. Information may be superseded by later versions</w:t>
            </w:r>
            <w:r w:rsidR="00316DFC" w:rsidRPr="0049488C">
              <w:rPr>
                <w:rFonts w:ascii="Arial" w:eastAsia="Times New Roman" w:hAnsi="Arial" w:cs="Arial"/>
                <w:b/>
                <w:bCs/>
                <w:color w:val="000000"/>
                <w:sz w:val="18"/>
                <w:szCs w:val="18"/>
                <w:lang w:eastAsia="en-GB"/>
              </w:rPr>
              <w:t>, therefore please ensure you read/review all questions to ensure you are receiving the most up to date information</w:t>
            </w:r>
            <w:r w:rsidRPr="0049488C">
              <w:rPr>
                <w:rFonts w:ascii="Arial" w:eastAsia="Times New Roman" w:hAnsi="Arial" w:cs="Arial"/>
                <w:b/>
                <w:bCs/>
                <w:color w:val="000000"/>
                <w:sz w:val="18"/>
                <w:szCs w:val="18"/>
                <w:lang w:eastAsia="en-GB"/>
              </w:rPr>
              <w:t>.  The commissioning team believe the content of this to be correct at the date of issue.</w:t>
            </w:r>
            <w:r w:rsidR="00FF36BF" w:rsidRPr="0049488C">
              <w:rPr>
                <w:rFonts w:ascii="Arial" w:eastAsia="Times New Roman" w:hAnsi="Arial" w:cs="Arial"/>
                <w:b/>
                <w:bCs/>
                <w:color w:val="000000"/>
                <w:sz w:val="18"/>
                <w:szCs w:val="18"/>
                <w:lang w:eastAsia="en-GB"/>
              </w:rPr>
              <w:t xml:space="preserve"> </w:t>
            </w:r>
          </w:p>
          <w:p w14:paraId="72FC35D9" w14:textId="77777777" w:rsidR="00EC20CB" w:rsidRPr="0049488C" w:rsidRDefault="00FF36BF" w:rsidP="004A07DF">
            <w:pPr>
              <w:spacing w:after="0" w:line="240" w:lineRule="auto"/>
              <w:jc w:val="center"/>
              <w:rPr>
                <w:rFonts w:ascii="Arial" w:eastAsia="Times New Roman" w:hAnsi="Arial" w:cs="Arial"/>
                <w:b/>
                <w:bCs/>
                <w:color w:val="000000"/>
                <w:sz w:val="18"/>
                <w:szCs w:val="18"/>
                <w:lang w:eastAsia="en-GB"/>
              </w:rPr>
            </w:pPr>
            <w:r w:rsidRPr="0049488C">
              <w:rPr>
                <w:rFonts w:ascii="Arial" w:eastAsia="Times New Roman" w:hAnsi="Arial" w:cs="Arial"/>
                <w:b/>
                <w:bCs/>
                <w:color w:val="FF0000"/>
                <w:sz w:val="18"/>
                <w:szCs w:val="18"/>
                <w:lang w:eastAsia="en-GB"/>
              </w:rPr>
              <w:t xml:space="preserve">Questions in </w:t>
            </w:r>
            <w:r w:rsidRPr="0049488C">
              <w:rPr>
                <w:rFonts w:ascii="Arial" w:eastAsia="Times New Roman" w:hAnsi="Arial" w:cs="Arial"/>
                <w:b/>
                <w:bCs/>
                <w:color w:val="FF0000"/>
                <w:sz w:val="18"/>
                <w:szCs w:val="18"/>
                <w:u w:val="single"/>
                <w:lang w:eastAsia="en-GB"/>
              </w:rPr>
              <w:t>bold</w:t>
            </w:r>
            <w:r w:rsidRPr="0049488C">
              <w:rPr>
                <w:rFonts w:ascii="Arial" w:eastAsia="Times New Roman" w:hAnsi="Arial" w:cs="Arial"/>
                <w:b/>
                <w:bCs/>
                <w:color w:val="FF0000"/>
                <w:sz w:val="18"/>
                <w:szCs w:val="18"/>
                <w:lang w:eastAsia="en-GB"/>
              </w:rPr>
              <w:t xml:space="preserve"> are new questions added to a new version.</w:t>
            </w:r>
          </w:p>
        </w:tc>
      </w:tr>
    </w:tbl>
    <w:p w14:paraId="5869882A" w14:textId="77777777" w:rsidR="00FF0660" w:rsidRDefault="00FF0660" w:rsidP="00CA3AC3">
      <w:pPr>
        <w:spacing w:after="0"/>
      </w:pPr>
    </w:p>
    <w:tbl>
      <w:tblPr>
        <w:tblpPr w:leftFromText="180" w:rightFromText="180" w:vertAnchor="text" w:tblpX="-856" w:tblpY="1"/>
        <w:tblOverlap w:val="never"/>
        <w:tblW w:w="22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399"/>
        <w:gridCol w:w="16815"/>
        <w:gridCol w:w="26"/>
      </w:tblGrid>
      <w:tr w:rsidR="00FF0660" w:rsidRPr="0049488C" w14:paraId="3EE82D75" w14:textId="77777777" w:rsidTr="4BE6F938">
        <w:trPr>
          <w:trHeight w:val="435"/>
          <w:tblHeader/>
        </w:trPr>
        <w:tc>
          <w:tcPr>
            <w:tcW w:w="603" w:type="dxa"/>
            <w:shd w:val="clear" w:color="auto" w:fill="B4C6E7" w:themeFill="accent1" w:themeFillTint="66"/>
            <w:hideMark/>
          </w:tcPr>
          <w:p w14:paraId="40A78E06" w14:textId="77777777" w:rsidR="00FF0660" w:rsidRPr="00BD41DD" w:rsidRDefault="00FF0660" w:rsidP="00A734A9">
            <w:pPr>
              <w:spacing w:after="0" w:line="240" w:lineRule="auto"/>
              <w:jc w:val="center"/>
              <w:rPr>
                <w:rFonts w:ascii="Arial" w:eastAsia="Times New Roman" w:hAnsi="Arial" w:cs="Arial"/>
                <w:b/>
                <w:bCs/>
                <w:color w:val="000000"/>
                <w:sz w:val="24"/>
                <w:szCs w:val="24"/>
                <w:lang w:eastAsia="en-GB"/>
              </w:rPr>
            </w:pPr>
            <w:r w:rsidRPr="00BD41DD">
              <w:rPr>
                <w:rFonts w:ascii="Arial" w:eastAsia="Times New Roman" w:hAnsi="Arial" w:cs="Arial"/>
                <w:b/>
                <w:bCs/>
                <w:color w:val="000000"/>
                <w:sz w:val="24"/>
                <w:szCs w:val="24"/>
                <w:lang w:eastAsia="en-GB"/>
              </w:rPr>
              <w:t>No.</w:t>
            </w:r>
          </w:p>
        </w:tc>
        <w:tc>
          <w:tcPr>
            <w:tcW w:w="5399" w:type="dxa"/>
            <w:shd w:val="clear" w:color="auto" w:fill="B4C6E7" w:themeFill="accent1" w:themeFillTint="66"/>
            <w:hideMark/>
          </w:tcPr>
          <w:p w14:paraId="600E10B9" w14:textId="7D04CAA6" w:rsidR="00FF0660" w:rsidRPr="00BD41DD" w:rsidRDefault="00FF0660" w:rsidP="00A734A9">
            <w:pPr>
              <w:spacing w:after="0" w:line="240" w:lineRule="auto"/>
              <w:jc w:val="center"/>
              <w:rPr>
                <w:rFonts w:ascii="Arial" w:eastAsia="Times New Roman" w:hAnsi="Arial" w:cs="Arial"/>
                <w:b/>
                <w:bCs/>
                <w:color w:val="000000"/>
                <w:sz w:val="24"/>
                <w:szCs w:val="24"/>
                <w:lang w:eastAsia="en-GB"/>
              </w:rPr>
            </w:pPr>
            <w:r w:rsidRPr="00BD41DD">
              <w:rPr>
                <w:rFonts w:ascii="Arial" w:eastAsia="Times New Roman" w:hAnsi="Arial" w:cs="Arial"/>
                <w:b/>
                <w:bCs/>
                <w:color w:val="000000"/>
                <w:sz w:val="24"/>
                <w:szCs w:val="24"/>
                <w:lang w:eastAsia="en-GB"/>
              </w:rPr>
              <w:t>Question</w:t>
            </w:r>
          </w:p>
        </w:tc>
        <w:tc>
          <w:tcPr>
            <w:tcW w:w="16841" w:type="dxa"/>
            <w:gridSpan w:val="2"/>
            <w:shd w:val="clear" w:color="auto" w:fill="B4C6E7" w:themeFill="accent1" w:themeFillTint="66"/>
            <w:hideMark/>
          </w:tcPr>
          <w:p w14:paraId="16A479FA" w14:textId="77777777" w:rsidR="00FF0660" w:rsidRPr="00BD41DD" w:rsidRDefault="00FF0660" w:rsidP="00A734A9">
            <w:pPr>
              <w:spacing w:after="0" w:line="240" w:lineRule="auto"/>
              <w:jc w:val="center"/>
              <w:rPr>
                <w:rFonts w:ascii="Arial" w:eastAsia="Times New Roman" w:hAnsi="Arial" w:cs="Arial"/>
                <w:b/>
                <w:bCs/>
                <w:color w:val="000000"/>
                <w:sz w:val="24"/>
                <w:szCs w:val="24"/>
                <w:lang w:eastAsia="en-GB"/>
              </w:rPr>
            </w:pPr>
            <w:r w:rsidRPr="00BD41DD">
              <w:rPr>
                <w:rFonts w:ascii="Arial" w:eastAsia="Times New Roman" w:hAnsi="Arial" w:cs="Arial"/>
                <w:b/>
                <w:bCs/>
                <w:color w:val="000000"/>
                <w:sz w:val="24"/>
                <w:szCs w:val="24"/>
                <w:lang w:eastAsia="en-GB"/>
              </w:rPr>
              <w:t>Answer</w:t>
            </w:r>
          </w:p>
        </w:tc>
      </w:tr>
      <w:tr w:rsidR="00FF0660" w:rsidRPr="0049488C" w14:paraId="2472FB43" w14:textId="77777777" w:rsidTr="4BE6F938">
        <w:trPr>
          <w:trHeight w:val="413"/>
        </w:trPr>
        <w:tc>
          <w:tcPr>
            <w:tcW w:w="603" w:type="dxa"/>
            <w:shd w:val="clear" w:color="auto" w:fill="D9E2F3" w:themeFill="accent1" w:themeFillTint="33"/>
          </w:tcPr>
          <w:p w14:paraId="2DA6CA1F" w14:textId="77777777" w:rsidR="00135E70" w:rsidRPr="00BD41DD" w:rsidRDefault="00135E70" w:rsidP="00EC4567">
            <w:pPr>
              <w:pStyle w:val="NormalWeb"/>
              <w:spacing w:before="0" w:beforeAutospacing="0" w:after="0" w:afterAutospacing="0"/>
              <w:rPr>
                <w:rFonts w:ascii="Arial" w:eastAsia="Times New Roman" w:hAnsi="Arial" w:cs="Arial"/>
                <w:b/>
                <w:bCs/>
                <w:color w:val="4472C4" w:themeColor="accent1"/>
                <w:sz w:val="24"/>
                <w:szCs w:val="24"/>
              </w:rPr>
            </w:pPr>
          </w:p>
        </w:tc>
        <w:tc>
          <w:tcPr>
            <w:tcW w:w="22240" w:type="dxa"/>
            <w:gridSpan w:val="3"/>
            <w:shd w:val="clear" w:color="auto" w:fill="D9E2F3" w:themeFill="accent1" w:themeFillTint="33"/>
          </w:tcPr>
          <w:p w14:paraId="5F824A8D" w14:textId="53B3A3FC" w:rsidR="00FF0660" w:rsidRPr="00BD41DD" w:rsidRDefault="00FF0660" w:rsidP="00A734A9">
            <w:pPr>
              <w:pStyle w:val="NormalWeb"/>
              <w:spacing w:before="0" w:beforeAutospacing="0" w:after="0" w:afterAutospacing="0"/>
              <w:rPr>
                <w:sz w:val="24"/>
                <w:szCs w:val="24"/>
              </w:rPr>
            </w:pPr>
            <w:r w:rsidRPr="00BD41DD">
              <w:rPr>
                <w:rFonts w:ascii="Arial" w:eastAsia="Times New Roman" w:hAnsi="Arial" w:cs="Arial"/>
                <w:b/>
                <w:bCs/>
                <w:color w:val="4472C4" w:themeColor="accent1"/>
                <w:sz w:val="24"/>
                <w:szCs w:val="24"/>
              </w:rPr>
              <w:t>A: Guidance / Legislation on delivery models</w:t>
            </w:r>
          </w:p>
        </w:tc>
      </w:tr>
      <w:tr w:rsidR="00FF0660" w:rsidRPr="0049488C" w14:paraId="796CE3D0" w14:textId="77777777" w:rsidTr="00A96316">
        <w:trPr>
          <w:trHeight w:val="2245"/>
        </w:trPr>
        <w:tc>
          <w:tcPr>
            <w:tcW w:w="603" w:type="dxa"/>
            <w:shd w:val="clear" w:color="auto" w:fill="auto"/>
          </w:tcPr>
          <w:p w14:paraId="2B2AF0A7" w14:textId="1855D13E" w:rsidR="00FF0660" w:rsidRPr="00371CBA" w:rsidRDefault="00FF0660" w:rsidP="00A734A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A1</w:t>
            </w:r>
          </w:p>
        </w:tc>
        <w:tc>
          <w:tcPr>
            <w:tcW w:w="5399" w:type="dxa"/>
            <w:shd w:val="clear" w:color="auto" w:fill="auto"/>
          </w:tcPr>
          <w:p w14:paraId="3F599947" w14:textId="7E1ECDC0" w:rsidR="00FF0660" w:rsidRPr="00371CBA" w:rsidRDefault="00FF0660" w:rsidP="00A734A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What National guidance has been issued for 21-22 Flu Programme so far?</w:t>
            </w:r>
          </w:p>
        </w:tc>
        <w:tc>
          <w:tcPr>
            <w:tcW w:w="16841" w:type="dxa"/>
            <w:gridSpan w:val="2"/>
            <w:shd w:val="clear" w:color="auto" w:fill="auto"/>
          </w:tcPr>
          <w:p w14:paraId="4C2D2F1F" w14:textId="34C04CAB" w:rsidR="00FF0660" w:rsidRPr="00FE51AB" w:rsidRDefault="00B8443A" w:rsidP="00A734A9">
            <w:pPr>
              <w:pStyle w:val="NormalWeb"/>
              <w:spacing w:before="0" w:beforeAutospacing="0" w:after="0" w:afterAutospacing="0"/>
              <w:rPr>
                <w:rFonts w:ascii="Arial" w:hAnsi="Arial" w:cs="Arial"/>
                <w:sz w:val="20"/>
                <w:szCs w:val="20"/>
              </w:rPr>
            </w:pPr>
            <w:hyperlink r:id="rId11" w:history="1">
              <w:r w:rsidR="00FF0660" w:rsidRPr="00FE51AB">
                <w:rPr>
                  <w:rStyle w:val="Hyperlink"/>
                  <w:rFonts w:ascii="Arial" w:hAnsi="Arial" w:cs="Arial"/>
                  <w:color w:val="auto"/>
                  <w:sz w:val="20"/>
                  <w:szCs w:val="20"/>
                </w:rPr>
                <w:t>National flu immunisation programme plan</w:t>
              </w:r>
            </w:hyperlink>
          </w:p>
          <w:p w14:paraId="0875A5A7" w14:textId="4CB605AB" w:rsidR="00FF0660" w:rsidRPr="00FE51AB" w:rsidRDefault="00FF0660" w:rsidP="00A734A9">
            <w:pPr>
              <w:spacing w:after="0" w:line="240" w:lineRule="auto"/>
              <w:rPr>
                <w:rFonts w:ascii="Arial" w:hAnsi="Arial" w:cs="Arial"/>
                <w:sz w:val="20"/>
                <w:szCs w:val="20"/>
              </w:rPr>
            </w:pPr>
            <w:r w:rsidRPr="00FE51AB">
              <w:rPr>
                <w:rFonts w:ascii="Arial" w:hAnsi="Arial" w:cs="Arial"/>
                <w:sz w:val="20"/>
                <w:szCs w:val="20"/>
              </w:rPr>
              <w:t xml:space="preserve">The annual flu letter describes the national flu immunisation programme and outlines which groups are eligible for flu vaccination. </w:t>
            </w:r>
          </w:p>
          <w:p w14:paraId="26845209" w14:textId="02194F61" w:rsidR="00053A26" w:rsidRPr="00A96316" w:rsidRDefault="00221C1C" w:rsidP="00A96316">
            <w:pPr>
              <w:pStyle w:val="ListParagraph"/>
              <w:numPr>
                <w:ilvl w:val="0"/>
                <w:numId w:val="31"/>
              </w:numPr>
              <w:spacing w:after="0" w:line="240" w:lineRule="auto"/>
              <w:rPr>
                <w:rFonts w:ascii="Arial" w:hAnsi="Arial" w:cs="Arial"/>
                <w:sz w:val="20"/>
                <w:szCs w:val="20"/>
                <w:u w:val="single"/>
              </w:rPr>
            </w:pPr>
            <w:r w:rsidRPr="00A96316">
              <w:rPr>
                <w:rFonts w:ascii="Arial" w:hAnsi="Arial" w:cs="Arial"/>
                <w:sz w:val="20"/>
                <w:szCs w:val="20"/>
              </w:rPr>
              <w:t>3</w:t>
            </w:r>
            <w:r w:rsidR="00E81840">
              <w:rPr>
                <w:rFonts w:ascii="Arial" w:hAnsi="Arial" w:cs="Arial"/>
                <w:sz w:val="20"/>
                <w:szCs w:val="20"/>
              </w:rPr>
              <w:t>r</w:t>
            </w:r>
            <w:r w:rsidR="00E81840">
              <w:t xml:space="preserve">f Feb </w:t>
            </w:r>
            <w:r w:rsidRPr="00A96316">
              <w:rPr>
                <w:rFonts w:ascii="Arial" w:hAnsi="Arial" w:cs="Arial"/>
                <w:sz w:val="20"/>
                <w:szCs w:val="20"/>
              </w:rPr>
              <w:t>2021</w:t>
            </w:r>
            <w:r w:rsidR="00F3561E" w:rsidRPr="00A96316">
              <w:rPr>
                <w:rFonts w:ascii="Arial" w:hAnsi="Arial" w:cs="Arial"/>
                <w:sz w:val="20"/>
                <w:szCs w:val="20"/>
              </w:rPr>
              <w:t xml:space="preserve"> </w:t>
            </w:r>
            <w:r w:rsidR="00E81840">
              <w:t xml:space="preserve"> </w:t>
            </w:r>
            <w:hyperlink r:id="rId12" w:history="1">
              <w:r w:rsidR="00E81840">
                <w:t xml:space="preserve"> </w:t>
              </w:r>
              <w:r w:rsidR="00E81840" w:rsidRPr="00E81840">
                <w:rPr>
                  <w:rStyle w:val="Hyperlink"/>
                </w:rPr>
                <w:t>C1076-NHSEI-Flu-reimbursement-letter</w:t>
              </w:r>
              <w:r w:rsidR="00E81840">
                <w:rPr>
                  <w:rStyle w:val="Hyperlink"/>
                </w:rPr>
                <w:t xml:space="preserve"> (psnc.org.uk)</w:t>
              </w:r>
            </w:hyperlink>
          </w:p>
          <w:p w14:paraId="112B2AC7" w14:textId="1AD68745" w:rsidR="00FF0660" w:rsidRPr="00A96316" w:rsidRDefault="0832180C" w:rsidP="00A96316">
            <w:pPr>
              <w:pStyle w:val="ListParagraph"/>
              <w:numPr>
                <w:ilvl w:val="0"/>
                <w:numId w:val="31"/>
              </w:numPr>
              <w:spacing w:after="0" w:line="240" w:lineRule="auto"/>
              <w:rPr>
                <w:rStyle w:val="Hyperlink"/>
                <w:rFonts w:ascii="Arial" w:eastAsia="Arial" w:hAnsi="Arial" w:cs="Arial"/>
                <w:color w:val="auto"/>
                <w:sz w:val="20"/>
                <w:szCs w:val="20"/>
              </w:rPr>
            </w:pPr>
            <w:r w:rsidRPr="00A96316">
              <w:rPr>
                <w:rFonts w:ascii="Arial" w:hAnsi="Arial" w:cs="Arial"/>
                <w:sz w:val="20"/>
                <w:szCs w:val="20"/>
              </w:rPr>
              <w:t xml:space="preserve">1st April 2021 </w:t>
            </w:r>
            <w:hyperlink r:id="rId13">
              <w:r w:rsidRPr="00A96316">
                <w:rPr>
                  <w:rStyle w:val="Hyperlink"/>
                  <w:rFonts w:ascii="Arial" w:eastAsia="Arial" w:hAnsi="Arial" w:cs="Arial"/>
                  <w:color w:val="auto"/>
                  <w:sz w:val="20"/>
                  <w:szCs w:val="20"/>
                </w:rPr>
                <w:t>NHS England » Achievements and developments during 2020/21 flu season</w:t>
              </w:r>
            </w:hyperlink>
          </w:p>
          <w:p w14:paraId="562417DE" w14:textId="5E69CD4C" w:rsidR="001558B7" w:rsidRPr="00A96316" w:rsidRDefault="00A96316" w:rsidP="00A96316">
            <w:pPr>
              <w:pStyle w:val="ListParagraph"/>
              <w:numPr>
                <w:ilvl w:val="0"/>
                <w:numId w:val="31"/>
              </w:numPr>
              <w:spacing w:after="0" w:line="240" w:lineRule="auto"/>
              <w:rPr>
                <w:rStyle w:val="Hyperlink"/>
                <w:rFonts w:ascii="Arial" w:eastAsia="Arial" w:hAnsi="Arial" w:cs="Arial"/>
                <w:color w:val="auto"/>
                <w:sz w:val="20"/>
                <w:szCs w:val="20"/>
              </w:rPr>
            </w:pPr>
            <w:r w:rsidRPr="00A96316">
              <w:rPr>
                <w:rStyle w:val="Hyperlink"/>
                <w:rFonts w:ascii="Arial" w:eastAsia="Arial" w:hAnsi="Arial" w:cs="Arial"/>
                <w:color w:val="auto"/>
                <w:sz w:val="20"/>
                <w:szCs w:val="20"/>
                <w:u w:val="none"/>
              </w:rPr>
              <w:t>14</w:t>
            </w:r>
            <w:r w:rsidRPr="00A96316">
              <w:rPr>
                <w:rStyle w:val="Hyperlink"/>
                <w:rFonts w:ascii="Arial" w:eastAsia="Arial" w:hAnsi="Arial" w:cs="Arial"/>
                <w:color w:val="auto"/>
                <w:sz w:val="20"/>
                <w:szCs w:val="20"/>
                <w:u w:val="none"/>
                <w:vertAlign w:val="superscript"/>
              </w:rPr>
              <w:t>th</w:t>
            </w:r>
            <w:r w:rsidRPr="00A96316">
              <w:rPr>
                <w:rStyle w:val="Hyperlink"/>
                <w:rFonts w:ascii="Arial" w:eastAsia="Arial" w:hAnsi="Arial" w:cs="Arial"/>
                <w:color w:val="auto"/>
                <w:sz w:val="20"/>
                <w:szCs w:val="20"/>
                <w:u w:val="none"/>
              </w:rPr>
              <w:t xml:space="preserve"> July 2021 Enhanced Service </w:t>
            </w:r>
            <w:proofErr w:type="spellStart"/>
            <w:r w:rsidRPr="00A96316">
              <w:rPr>
                <w:rStyle w:val="Hyperlink"/>
                <w:rFonts w:ascii="Arial" w:eastAsia="Arial" w:hAnsi="Arial" w:cs="Arial"/>
                <w:color w:val="auto"/>
                <w:sz w:val="20"/>
                <w:szCs w:val="20"/>
                <w:u w:val="none"/>
              </w:rPr>
              <w:t>Spec:Phase</w:t>
            </w:r>
            <w:proofErr w:type="spellEnd"/>
            <w:r w:rsidRPr="00A96316">
              <w:rPr>
                <w:rStyle w:val="Hyperlink"/>
                <w:rFonts w:ascii="Arial" w:eastAsia="Arial" w:hAnsi="Arial" w:cs="Arial"/>
                <w:color w:val="auto"/>
                <w:sz w:val="20"/>
                <w:szCs w:val="20"/>
                <w:u w:val="none"/>
              </w:rPr>
              <w:t xml:space="preserve"> 3 Coronavirus Vaccination: Letter to GP’s and Phase 3 Enhanced Service Spec:</w:t>
            </w:r>
            <w:r>
              <w:t xml:space="preserve"> </w:t>
            </w:r>
            <w:hyperlink r:id="rId14" w:history="1">
              <w:r>
                <w:rPr>
                  <w:rStyle w:val="Hyperlink"/>
                </w:rPr>
                <w:t>Coronavirus » Enhanced Service Specification: Phase 3 coronavirus vaccination (england.nhs.uk)</w:t>
              </w:r>
            </w:hyperlink>
          </w:p>
          <w:p w14:paraId="41B49164" w14:textId="0B2A8D02" w:rsidR="001558B7" w:rsidRPr="00A96316" w:rsidRDefault="00A96316" w:rsidP="00A96316">
            <w:pPr>
              <w:pStyle w:val="ListParagraph"/>
              <w:numPr>
                <w:ilvl w:val="0"/>
                <w:numId w:val="31"/>
              </w:numPr>
              <w:spacing w:after="0" w:line="240" w:lineRule="auto"/>
              <w:rPr>
                <w:rFonts w:ascii="Arial" w:eastAsia="Arial" w:hAnsi="Arial" w:cs="Arial"/>
                <w:sz w:val="20"/>
                <w:szCs w:val="20"/>
                <w:u w:val="single"/>
              </w:rPr>
            </w:pPr>
            <w:r w:rsidRPr="00A96316">
              <w:rPr>
                <w:rStyle w:val="Hyperlink"/>
                <w:rFonts w:ascii="Arial" w:eastAsia="Arial" w:hAnsi="Arial" w:cs="Arial"/>
                <w:color w:val="auto"/>
                <w:sz w:val="20"/>
                <w:szCs w:val="20"/>
                <w:u w:val="none"/>
              </w:rPr>
              <w:t>14th July</w:t>
            </w:r>
            <w:r w:rsidR="00E81840">
              <w:rPr>
                <w:rStyle w:val="Hyperlink"/>
                <w:rFonts w:ascii="Arial" w:eastAsia="Arial" w:hAnsi="Arial" w:cs="Arial"/>
                <w:color w:val="auto"/>
                <w:sz w:val="20"/>
                <w:szCs w:val="20"/>
                <w:u w:val="none"/>
              </w:rPr>
              <w:t xml:space="preserve"> 2021</w:t>
            </w:r>
            <w:r w:rsidRPr="00A96316">
              <w:rPr>
                <w:rStyle w:val="Hyperlink"/>
                <w:rFonts w:ascii="Arial" w:eastAsia="Arial" w:hAnsi="Arial" w:cs="Arial"/>
                <w:color w:val="auto"/>
                <w:sz w:val="20"/>
                <w:szCs w:val="20"/>
                <w:u w:val="none"/>
              </w:rPr>
              <w:t xml:space="preserve"> </w:t>
            </w:r>
            <w:r>
              <w:t xml:space="preserve"> </w:t>
            </w:r>
            <w:hyperlink r:id="rId15" w:history="1">
              <w:r w:rsidRPr="00A96316">
                <w:rPr>
                  <w:rStyle w:val="Hyperlink"/>
                  <w:rFonts w:ascii="Arial" w:eastAsia="Arial" w:hAnsi="Arial" w:cs="Arial"/>
                  <w:sz w:val="20"/>
                  <w:szCs w:val="20"/>
                </w:rPr>
                <w:t>https://www.england.nhs.uk/coronavirus/wp-content/uploads/sites/52/2021/07/C1347-Letter-to-community-pharmacy-Phase-3-Expression-of-Interest-process.pdf</w:t>
              </w:r>
            </w:hyperlink>
            <w:r w:rsidRPr="00A96316">
              <w:rPr>
                <w:rStyle w:val="Hyperlink"/>
                <w:rFonts w:ascii="Arial" w:eastAsia="Arial" w:hAnsi="Arial" w:cs="Arial"/>
                <w:color w:val="auto"/>
                <w:sz w:val="20"/>
                <w:szCs w:val="20"/>
              </w:rPr>
              <w:t xml:space="preserve"> </w:t>
            </w:r>
          </w:p>
          <w:p w14:paraId="3CF188E6" w14:textId="07B37B58" w:rsidR="00FF0660" w:rsidRPr="00A96316" w:rsidRDefault="4C0D703A" w:rsidP="00A96316">
            <w:pPr>
              <w:pStyle w:val="ListParagraph"/>
              <w:numPr>
                <w:ilvl w:val="0"/>
                <w:numId w:val="31"/>
              </w:numPr>
              <w:spacing w:after="0" w:line="240" w:lineRule="auto"/>
              <w:rPr>
                <w:rStyle w:val="Hyperlink"/>
                <w:rFonts w:ascii="Arial" w:eastAsia="Arial" w:hAnsi="Arial" w:cs="Arial"/>
                <w:color w:val="auto"/>
                <w:sz w:val="20"/>
                <w:szCs w:val="20"/>
              </w:rPr>
            </w:pPr>
            <w:r w:rsidRPr="00A96316">
              <w:rPr>
                <w:rFonts w:ascii="Arial" w:hAnsi="Arial" w:cs="Arial"/>
                <w:sz w:val="20"/>
                <w:szCs w:val="20"/>
              </w:rPr>
              <w:t>17</w:t>
            </w:r>
            <w:r w:rsidRPr="00A96316">
              <w:rPr>
                <w:rFonts w:ascii="Arial" w:hAnsi="Arial" w:cs="Arial"/>
                <w:sz w:val="20"/>
                <w:szCs w:val="20"/>
                <w:vertAlign w:val="superscript"/>
              </w:rPr>
              <w:t>th</w:t>
            </w:r>
            <w:r w:rsidRPr="00A96316">
              <w:rPr>
                <w:rFonts w:ascii="Arial" w:hAnsi="Arial" w:cs="Arial"/>
                <w:sz w:val="20"/>
                <w:szCs w:val="20"/>
              </w:rPr>
              <w:t xml:space="preserve"> July 2021</w:t>
            </w:r>
            <w:r w:rsidR="00A96316" w:rsidRPr="00A96316">
              <w:rPr>
                <w:rFonts w:ascii="Arial" w:hAnsi="Arial" w:cs="Arial"/>
                <w:sz w:val="20"/>
                <w:szCs w:val="20"/>
              </w:rPr>
              <w:t xml:space="preserve"> </w:t>
            </w:r>
            <w:r w:rsidR="00A96316">
              <w:t>(Updated 28</w:t>
            </w:r>
            <w:r w:rsidR="00A96316" w:rsidRPr="00A96316">
              <w:rPr>
                <w:vertAlign w:val="superscript"/>
              </w:rPr>
              <w:t>th</w:t>
            </w:r>
            <w:r w:rsidR="00A96316">
              <w:t xml:space="preserve"> July)</w:t>
            </w:r>
            <w:r w:rsidRPr="00A96316">
              <w:rPr>
                <w:rFonts w:ascii="Arial" w:hAnsi="Arial" w:cs="Arial"/>
                <w:sz w:val="20"/>
                <w:szCs w:val="20"/>
              </w:rPr>
              <w:t xml:space="preserve"> </w:t>
            </w:r>
            <w:hyperlink r:id="rId16">
              <w:r w:rsidRPr="00A96316">
                <w:rPr>
                  <w:rStyle w:val="Hyperlink"/>
                  <w:rFonts w:ascii="Arial" w:eastAsia="Arial" w:hAnsi="Arial" w:cs="Arial"/>
                  <w:color w:val="auto"/>
                  <w:sz w:val="20"/>
                  <w:szCs w:val="20"/>
                </w:rPr>
                <w:t>National flu immunisation programme 2021 to 2022 letter - GOV.UK (www.gov.uk)</w:t>
              </w:r>
            </w:hyperlink>
            <w:r w:rsidR="00A96316" w:rsidRPr="00A96316">
              <w:rPr>
                <w:rStyle w:val="Hyperlink"/>
                <w:rFonts w:ascii="Arial" w:eastAsia="Arial" w:hAnsi="Arial" w:cs="Arial"/>
                <w:color w:val="auto"/>
                <w:sz w:val="20"/>
                <w:szCs w:val="20"/>
              </w:rPr>
              <w:t xml:space="preserve"> </w:t>
            </w:r>
          </w:p>
          <w:p w14:paraId="6B5A11E1" w14:textId="47942FB5" w:rsidR="00A96316" w:rsidRPr="00A96316" w:rsidRDefault="00B8443A" w:rsidP="00A96316">
            <w:pPr>
              <w:pStyle w:val="ListParagraph"/>
              <w:numPr>
                <w:ilvl w:val="0"/>
                <w:numId w:val="31"/>
              </w:numPr>
              <w:spacing w:after="0" w:line="240" w:lineRule="auto"/>
              <w:rPr>
                <w:rFonts w:ascii="Arial" w:eastAsia="Arial" w:hAnsi="Arial" w:cs="Arial"/>
                <w:sz w:val="20"/>
                <w:szCs w:val="20"/>
              </w:rPr>
            </w:pPr>
            <w:hyperlink r:id="rId17" w:history="1">
              <w:r w:rsidR="00857789" w:rsidRPr="00A96316">
                <w:rPr>
                  <w:rStyle w:val="Hyperlink"/>
                  <w:rFonts w:ascii="Arial" w:hAnsi="Arial" w:cs="Arial"/>
                  <w:color w:val="auto"/>
                  <w:sz w:val="20"/>
                  <w:szCs w:val="20"/>
                </w:rPr>
                <w:t>https://www.gov.uk/government/publications/national-flu-immunisation-programme-plan</w:t>
              </w:r>
            </w:hyperlink>
          </w:p>
        </w:tc>
      </w:tr>
      <w:tr w:rsidR="00FF0660" w:rsidRPr="0049488C" w14:paraId="643BFA73" w14:textId="77777777" w:rsidTr="004218B9">
        <w:trPr>
          <w:trHeight w:val="268"/>
        </w:trPr>
        <w:tc>
          <w:tcPr>
            <w:tcW w:w="603" w:type="dxa"/>
            <w:shd w:val="clear" w:color="auto" w:fill="auto"/>
          </w:tcPr>
          <w:p w14:paraId="3400FBC3" w14:textId="651D4B5F" w:rsidR="00FF0660" w:rsidRDefault="00FF0660" w:rsidP="00A734A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007D23F2">
              <w:rPr>
                <w:rFonts w:ascii="Arial" w:eastAsia="Times New Roman" w:hAnsi="Arial" w:cs="Arial"/>
                <w:color w:val="000000"/>
                <w:sz w:val="20"/>
                <w:szCs w:val="20"/>
                <w:lang w:eastAsia="en-GB"/>
              </w:rPr>
              <w:t>2</w:t>
            </w:r>
          </w:p>
        </w:tc>
        <w:tc>
          <w:tcPr>
            <w:tcW w:w="5399" w:type="dxa"/>
            <w:shd w:val="clear" w:color="auto" w:fill="auto"/>
          </w:tcPr>
          <w:p w14:paraId="09C5522E" w14:textId="287EC4F5" w:rsidR="00FF0660" w:rsidRDefault="00FF0660" w:rsidP="00A734A9">
            <w:pPr>
              <w:spacing w:after="0" w:line="240" w:lineRule="auto"/>
              <w:rPr>
                <w:rFonts w:ascii="Arial" w:eastAsia="Times New Roman" w:hAnsi="Arial" w:cs="Arial"/>
                <w:color w:val="000000"/>
                <w:sz w:val="20"/>
                <w:szCs w:val="20"/>
                <w:lang w:eastAsia="en-GB"/>
              </w:rPr>
            </w:pPr>
            <w:r w:rsidRPr="4BE6F938">
              <w:rPr>
                <w:rFonts w:ascii="Arial" w:eastAsia="Times New Roman" w:hAnsi="Arial" w:cs="Arial"/>
                <w:color w:val="000000" w:themeColor="text1"/>
                <w:sz w:val="20"/>
                <w:szCs w:val="20"/>
                <w:lang w:eastAsia="en-GB"/>
              </w:rPr>
              <w:t>Where can I find the GP Enhanced Service specification?</w:t>
            </w:r>
          </w:p>
        </w:tc>
        <w:tc>
          <w:tcPr>
            <w:tcW w:w="16841" w:type="dxa"/>
            <w:gridSpan w:val="2"/>
            <w:shd w:val="clear" w:color="auto" w:fill="auto"/>
          </w:tcPr>
          <w:p w14:paraId="71EE7644" w14:textId="1E26FC37" w:rsidR="00C64730" w:rsidRPr="007801F0" w:rsidRDefault="00B8443A" w:rsidP="00A734A9">
            <w:pPr>
              <w:spacing w:after="0" w:line="240" w:lineRule="auto"/>
              <w:rPr>
                <w:rFonts w:ascii="Arial" w:eastAsia="Times New Roman" w:hAnsi="Arial" w:cs="Arial"/>
                <w:sz w:val="20"/>
                <w:szCs w:val="20"/>
                <w:lang w:eastAsia="en-GB"/>
              </w:rPr>
            </w:pPr>
            <w:hyperlink r:id="rId18">
              <w:r w:rsidR="00C24289" w:rsidRPr="007801F0">
                <w:rPr>
                  <w:rStyle w:val="Hyperlink"/>
                  <w:rFonts w:ascii="Arial" w:hAnsi="Arial" w:cs="Arial"/>
                  <w:color w:val="auto"/>
                  <w:sz w:val="20"/>
                  <w:szCs w:val="20"/>
                </w:rPr>
                <w:t>NHS England » NHS England Enhanced Services Influenza Specifications</w:t>
              </w:r>
            </w:hyperlink>
          </w:p>
        </w:tc>
      </w:tr>
      <w:tr w:rsidR="00FF0660" w:rsidRPr="0049488C" w14:paraId="53DABC67" w14:textId="77777777" w:rsidTr="00810321">
        <w:trPr>
          <w:trHeight w:val="170"/>
        </w:trPr>
        <w:tc>
          <w:tcPr>
            <w:tcW w:w="603" w:type="dxa"/>
            <w:shd w:val="clear" w:color="auto" w:fill="auto"/>
          </w:tcPr>
          <w:p w14:paraId="411CCA7D" w14:textId="74F873D1" w:rsidR="00FF0660" w:rsidRDefault="00FF0660" w:rsidP="00A734A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007D23F2">
              <w:rPr>
                <w:rFonts w:ascii="Arial" w:eastAsia="Times New Roman" w:hAnsi="Arial" w:cs="Arial"/>
                <w:color w:val="000000"/>
                <w:sz w:val="20"/>
                <w:szCs w:val="20"/>
                <w:lang w:eastAsia="en-GB"/>
              </w:rPr>
              <w:t>3</w:t>
            </w:r>
          </w:p>
        </w:tc>
        <w:tc>
          <w:tcPr>
            <w:tcW w:w="5399" w:type="dxa"/>
            <w:shd w:val="clear" w:color="auto" w:fill="auto"/>
          </w:tcPr>
          <w:p w14:paraId="3C39461F" w14:textId="198D933D" w:rsidR="00FF0660" w:rsidRDefault="00500568" w:rsidP="00A734A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themeColor="text1"/>
                <w:sz w:val="20"/>
                <w:szCs w:val="20"/>
                <w:lang w:eastAsia="en-GB"/>
              </w:rPr>
              <w:t>What will the pharmacy delivery be for 21/22?</w:t>
            </w:r>
          </w:p>
        </w:tc>
        <w:tc>
          <w:tcPr>
            <w:tcW w:w="16841" w:type="dxa"/>
            <w:gridSpan w:val="2"/>
            <w:shd w:val="clear" w:color="auto" w:fill="auto"/>
          </w:tcPr>
          <w:p w14:paraId="7C43E5FB" w14:textId="6EFC9D30" w:rsidR="00973EBD" w:rsidRPr="007801F0" w:rsidRDefault="00B8443A" w:rsidP="00810321">
            <w:pPr>
              <w:spacing w:after="0" w:line="240" w:lineRule="auto"/>
              <w:rPr>
                <w:rFonts w:ascii="Arial" w:eastAsia="Times New Roman" w:hAnsi="Arial" w:cs="Arial"/>
                <w:sz w:val="20"/>
                <w:szCs w:val="20"/>
                <w:lang w:eastAsia="en-GB"/>
              </w:rPr>
            </w:pPr>
            <w:hyperlink r:id="rId19" w:history="1">
              <w:r w:rsidR="00973EBD" w:rsidRPr="007801F0">
                <w:rPr>
                  <w:rStyle w:val="Hyperlink"/>
                  <w:rFonts w:ascii="Arial" w:hAnsi="Arial" w:cs="Arial"/>
                  <w:color w:val="auto"/>
                  <w:position w:val="17"/>
                  <w:sz w:val="20"/>
                  <w:szCs w:val="20"/>
                </w:rPr>
                <w:t>Community Pharmacy Service Specification for the upcoming 2021/22 flu season</w:t>
              </w:r>
            </w:hyperlink>
          </w:p>
        </w:tc>
      </w:tr>
      <w:tr w:rsidR="00FF0660" w:rsidRPr="0049488C" w14:paraId="676B9344" w14:textId="77777777" w:rsidTr="4BE6F938">
        <w:trPr>
          <w:trHeight w:val="467"/>
        </w:trPr>
        <w:tc>
          <w:tcPr>
            <w:tcW w:w="603" w:type="dxa"/>
            <w:shd w:val="clear" w:color="auto" w:fill="auto"/>
            <w:hideMark/>
          </w:tcPr>
          <w:p w14:paraId="64A172E0" w14:textId="1FEEF1B3" w:rsidR="00FF0660" w:rsidRPr="00371CBA" w:rsidRDefault="00FF0660" w:rsidP="00A734A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007D23F2">
              <w:rPr>
                <w:rFonts w:ascii="Arial" w:eastAsia="Times New Roman" w:hAnsi="Arial" w:cs="Arial"/>
                <w:color w:val="000000"/>
                <w:sz w:val="20"/>
                <w:szCs w:val="20"/>
                <w:lang w:eastAsia="en-GB"/>
              </w:rPr>
              <w:t>4</w:t>
            </w:r>
          </w:p>
        </w:tc>
        <w:tc>
          <w:tcPr>
            <w:tcW w:w="5399" w:type="dxa"/>
            <w:shd w:val="clear" w:color="auto" w:fill="auto"/>
            <w:hideMark/>
          </w:tcPr>
          <w:p w14:paraId="2391F032" w14:textId="4B42E35D" w:rsidR="00FF0660" w:rsidRPr="0049488C" w:rsidRDefault="00FF0660" w:rsidP="00A734A9">
            <w:pPr>
              <w:spacing w:after="0" w:line="240" w:lineRule="auto"/>
              <w:rPr>
                <w:rFonts w:ascii="Arial" w:eastAsia="Times New Roman" w:hAnsi="Arial" w:cs="Arial"/>
                <w:color w:val="212121"/>
                <w:sz w:val="20"/>
                <w:szCs w:val="20"/>
                <w:lang w:eastAsia="en-GB"/>
              </w:rPr>
            </w:pPr>
            <w:r w:rsidRPr="0049488C">
              <w:rPr>
                <w:rFonts w:ascii="Arial" w:eastAsia="Times New Roman" w:hAnsi="Arial" w:cs="Arial"/>
                <w:color w:val="212121"/>
                <w:sz w:val="20"/>
                <w:szCs w:val="20"/>
                <w:lang w:eastAsia="en-GB"/>
              </w:rPr>
              <w:t xml:space="preserve">What are the issues relating to indemnity insurance for delivery of </w:t>
            </w:r>
            <w:r w:rsidR="00196F70" w:rsidRPr="009E0060">
              <w:rPr>
                <w:rFonts w:ascii="Arial" w:eastAsia="Times New Roman" w:hAnsi="Arial" w:cs="Arial"/>
                <w:sz w:val="20"/>
                <w:szCs w:val="20"/>
                <w:lang w:eastAsia="en-GB"/>
              </w:rPr>
              <w:t xml:space="preserve">2021/22 </w:t>
            </w:r>
            <w:r w:rsidRPr="0049488C">
              <w:rPr>
                <w:rFonts w:ascii="Arial" w:eastAsia="Times New Roman" w:hAnsi="Arial" w:cs="Arial"/>
                <w:color w:val="212121"/>
                <w:sz w:val="20"/>
                <w:szCs w:val="20"/>
                <w:lang w:eastAsia="en-GB"/>
              </w:rPr>
              <w:t>flu programme?</w:t>
            </w:r>
          </w:p>
        </w:tc>
        <w:tc>
          <w:tcPr>
            <w:tcW w:w="16841" w:type="dxa"/>
            <w:gridSpan w:val="2"/>
            <w:shd w:val="clear" w:color="auto" w:fill="auto"/>
            <w:hideMark/>
          </w:tcPr>
          <w:p w14:paraId="0E6C2F9F" w14:textId="4801E287" w:rsidR="00FF0660" w:rsidRPr="0049488C" w:rsidRDefault="00FF0660" w:rsidP="001A37C1">
            <w:pPr>
              <w:spacing w:after="0" w:line="240" w:lineRule="auto"/>
              <w:rPr>
                <w:rFonts w:ascii="Arial" w:eastAsia="Times New Roman" w:hAnsi="Arial" w:cs="Arial"/>
                <w:sz w:val="20"/>
                <w:szCs w:val="20"/>
                <w:lang w:eastAsia="en-GB"/>
              </w:rPr>
            </w:pPr>
            <w:r w:rsidRPr="0049488C">
              <w:rPr>
                <w:rFonts w:ascii="Arial" w:eastAsia="Times New Roman" w:hAnsi="Arial" w:cs="Arial"/>
                <w:sz w:val="20"/>
                <w:szCs w:val="20"/>
                <w:lang w:eastAsia="en-GB"/>
              </w:rPr>
              <w:t>NHSE/I cannot advise on indemnity insurance and practices should always ensure that their indemnity insurance covers them for any delivery plans.</w:t>
            </w:r>
          </w:p>
        </w:tc>
      </w:tr>
      <w:tr w:rsidR="00FF0660" w:rsidRPr="0049488C" w14:paraId="7E7072E8" w14:textId="77777777" w:rsidTr="006926CB">
        <w:trPr>
          <w:trHeight w:val="898"/>
        </w:trPr>
        <w:tc>
          <w:tcPr>
            <w:tcW w:w="603" w:type="dxa"/>
            <w:shd w:val="clear" w:color="auto" w:fill="auto"/>
          </w:tcPr>
          <w:p w14:paraId="7D9C0C2F" w14:textId="2277700D" w:rsidR="00FF0660" w:rsidRDefault="003D333B" w:rsidP="00A734A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007D23F2">
              <w:rPr>
                <w:rFonts w:ascii="Arial" w:eastAsia="Times New Roman" w:hAnsi="Arial" w:cs="Arial"/>
                <w:color w:val="000000"/>
                <w:sz w:val="20"/>
                <w:szCs w:val="20"/>
                <w:lang w:eastAsia="en-GB"/>
              </w:rPr>
              <w:t>5</w:t>
            </w:r>
          </w:p>
        </w:tc>
        <w:tc>
          <w:tcPr>
            <w:tcW w:w="5399" w:type="dxa"/>
            <w:shd w:val="clear" w:color="auto" w:fill="auto"/>
          </w:tcPr>
          <w:p w14:paraId="345455AD" w14:textId="4A12CFC2" w:rsidR="00FF0660" w:rsidRPr="0049488C" w:rsidRDefault="00FF0660" w:rsidP="00A734A9">
            <w:pPr>
              <w:spacing w:after="0" w:line="240" w:lineRule="auto"/>
              <w:rPr>
                <w:rFonts w:ascii="Arial" w:eastAsia="Times New Roman" w:hAnsi="Arial" w:cs="Arial"/>
                <w:color w:val="212121"/>
                <w:sz w:val="20"/>
                <w:szCs w:val="20"/>
                <w:lang w:eastAsia="en-GB"/>
              </w:rPr>
            </w:pPr>
            <w:r w:rsidRPr="00371CBA">
              <w:rPr>
                <w:rFonts w:ascii="Arial" w:eastAsia="Times New Roman" w:hAnsi="Arial" w:cs="Arial"/>
                <w:color w:val="000000"/>
                <w:sz w:val="20"/>
                <w:szCs w:val="20"/>
                <w:lang w:eastAsia="en-GB"/>
              </w:rPr>
              <w:t>Can Patient Group Directions (PGD's) be used across Primary Care Networks / Clinical Commissioning Groups (PCNs / CCGs)?</w:t>
            </w:r>
          </w:p>
        </w:tc>
        <w:tc>
          <w:tcPr>
            <w:tcW w:w="16841" w:type="dxa"/>
            <w:gridSpan w:val="2"/>
            <w:shd w:val="clear" w:color="auto" w:fill="auto"/>
          </w:tcPr>
          <w:p w14:paraId="2267AD4F" w14:textId="14635F99" w:rsidR="00FF0660" w:rsidRPr="0049488C" w:rsidRDefault="00FF0660" w:rsidP="00A734A9">
            <w:pPr>
              <w:spacing w:after="0" w:line="240" w:lineRule="auto"/>
              <w:rPr>
                <w:rFonts w:ascii="Arial" w:eastAsia="Times New Roman" w:hAnsi="Arial" w:cs="Arial"/>
                <w:sz w:val="20"/>
                <w:szCs w:val="20"/>
                <w:lang w:eastAsia="en-GB"/>
              </w:rPr>
            </w:pPr>
            <w:r w:rsidRPr="00371CBA">
              <w:rPr>
                <w:rFonts w:ascii="Arial" w:eastAsia="Times New Roman" w:hAnsi="Arial" w:cs="Arial"/>
                <w:color w:val="000000"/>
                <w:sz w:val="20"/>
                <w:szCs w:val="20"/>
                <w:lang w:eastAsia="en-GB"/>
              </w:rPr>
              <w:t xml:space="preserve">The general principle is that you can use one PGD but there must be an MOU/SLA etc to cover the governance etc. The following link states:  If a registered healthcare professional (HCP) is approved to operate under a PGD within the legislation and their own practice then it can be considered that that HCP is also authorised to operate under the same PGD for the treatment of patients across the PCN provided this has been agreed by the PCN. </w:t>
            </w:r>
            <w:hyperlink r:id="rId20" w:history="1">
              <w:r w:rsidRPr="00371CBA">
                <w:rPr>
                  <w:rStyle w:val="Hyperlink"/>
                  <w:rFonts w:ascii="Arial" w:eastAsia="Times New Roman" w:hAnsi="Arial" w:cs="Arial"/>
                  <w:sz w:val="20"/>
                  <w:szCs w:val="20"/>
                  <w:lang w:eastAsia="en-GB"/>
                </w:rPr>
                <w:t>https://www.sps.nhs.uk/articles/patient-group-direction-use-in-primary-care-networks/</w:t>
              </w:r>
            </w:hyperlink>
            <w:r w:rsidRPr="00371CBA">
              <w:rPr>
                <w:rFonts w:ascii="Arial" w:eastAsia="Times New Roman" w:hAnsi="Arial" w:cs="Arial"/>
                <w:color w:val="000000"/>
                <w:sz w:val="20"/>
                <w:szCs w:val="20"/>
                <w:lang w:eastAsia="en-GB"/>
              </w:rPr>
              <w:t xml:space="preserve">.  This also applies to a CCG footprint.  </w:t>
            </w:r>
          </w:p>
        </w:tc>
      </w:tr>
      <w:tr w:rsidR="00FF0660" w:rsidRPr="0049488C" w14:paraId="5917A570" w14:textId="77777777" w:rsidTr="4BE6F938">
        <w:trPr>
          <w:trHeight w:val="550"/>
        </w:trPr>
        <w:tc>
          <w:tcPr>
            <w:tcW w:w="603" w:type="dxa"/>
            <w:shd w:val="clear" w:color="auto" w:fill="auto"/>
          </w:tcPr>
          <w:p w14:paraId="0F41F23A" w14:textId="6C5BD359" w:rsidR="00FF0660" w:rsidRDefault="00713CD6" w:rsidP="00A734A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007D23F2">
              <w:rPr>
                <w:rFonts w:ascii="Arial" w:eastAsia="Times New Roman" w:hAnsi="Arial" w:cs="Arial"/>
                <w:color w:val="000000"/>
                <w:sz w:val="20"/>
                <w:szCs w:val="20"/>
                <w:lang w:eastAsia="en-GB"/>
              </w:rPr>
              <w:t>6</w:t>
            </w:r>
          </w:p>
        </w:tc>
        <w:tc>
          <w:tcPr>
            <w:tcW w:w="5399" w:type="dxa"/>
            <w:shd w:val="clear" w:color="auto" w:fill="auto"/>
          </w:tcPr>
          <w:p w14:paraId="5824778A" w14:textId="18189813" w:rsidR="00FF0660" w:rsidRPr="00371CBA" w:rsidRDefault="00FF0660" w:rsidP="00A734A9">
            <w:pPr>
              <w:spacing w:after="0" w:line="240" w:lineRule="auto"/>
              <w:rPr>
                <w:rFonts w:ascii="Arial" w:eastAsia="Times New Roman" w:hAnsi="Arial" w:cs="Arial"/>
                <w:color w:val="000000"/>
                <w:sz w:val="20"/>
                <w:szCs w:val="20"/>
                <w:lang w:eastAsia="en-GB"/>
              </w:rPr>
            </w:pPr>
            <w:r w:rsidRPr="00346B6D">
              <w:rPr>
                <w:rFonts w:ascii="Arial" w:eastAsia="Times New Roman" w:hAnsi="Arial" w:cs="Arial"/>
                <w:color w:val="000000" w:themeColor="text1"/>
                <w:sz w:val="20"/>
                <w:szCs w:val="20"/>
                <w:lang w:eastAsia="en-GB"/>
              </w:rPr>
              <w:t>Who can deliver under a PGD - can this be extended to ALL Healthcare Professionals?</w:t>
            </w:r>
          </w:p>
        </w:tc>
        <w:tc>
          <w:tcPr>
            <w:tcW w:w="16841" w:type="dxa"/>
            <w:gridSpan w:val="2"/>
            <w:shd w:val="clear" w:color="auto" w:fill="auto"/>
          </w:tcPr>
          <w:p w14:paraId="4A6E607B" w14:textId="67FBCA8C" w:rsidR="00875EDE" w:rsidRDefault="00FF0660" w:rsidP="00A734A9">
            <w:pPr>
              <w:spacing w:after="0" w:line="240" w:lineRule="auto"/>
              <w:rPr>
                <w:rFonts w:ascii="Arial" w:eastAsia="Times New Roman" w:hAnsi="Arial" w:cs="Arial"/>
                <w:sz w:val="20"/>
                <w:szCs w:val="20"/>
                <w:lang w:eastAsia="en-GB"/>
              </w:rPr>
            </w:pPr>
            <w:r w:rsidRPr="00FE51AB">
              <w:rPr>
                <w:rFonts w:ascii="Arial" w:eastAsia="Times New Roman" w:hAnsi="Arial" w:cs="Arial"/>
                <w:sz w:val="20"/>
                <w:szCs w:val="20"/>
                <w:lang w:eastAsia="en-GB"/>
              </w:rPr>
              <w:t>The list of Health Care Professionals who can deliver under the NHSE/I Commissioned Flu Services PG</w:t>
            </w:r>
            <w:r w:rsidR="00DD6EAF" w:rsidRPr="00FE51AB">
              <w:rPr>
                <w:rFonts w:ascii="Arial" w:eastAsia="Times New Roman" w:hAnsi="Arial" w:cs="Arial"/>
                <w:sz w:val="20"/>
                <w:szCs w:val="20"/>
                <w:lang w:eastAsia="en-GB"/>
              </w:rPr>
              <w:t>D</w:t>
            </w:r>
            <w:r w:rsidRPr="00FE51AB">
              <w:rPr>
                <w:rFonts w:ascii="Arial" w:eastAsia="Times New Roman" w:hAnsi="Arial" w:cs="Arial"/>
                <w:sz w:val="20"/>
                <w:szCs w:val="20"/>
                <w:lang w:eastAsia="en-GB"/>
              </w:rPr>
              <w:t xml:space="preserve"> as follows: </w:t>
            </w:r>
          </w:p>
          <w:p w14:paraId="419640BD" w14:textId="3C3E715F" w:rsidR="00875EDE" w:rsidRDefault="00875EDE" w:rsidP="00A734A9">
            <w:pPr>
              <w:spacing w:after="0" w:line="240" w:lineRule="auto"/>
              <w:rPr>
                <w:rFonts w:ascii="Arial" w:eastAsia="Times New Roman" w:hAnsi="Arial" w:cs="Arial"/>
                <w:sz w:val="20"/>
                <w:szCs w:val="20"/>
                <w:lang w:eastAsia="en-GB"/>
              </w:rPr>
            </w:pPr>
          </w:p>
          <w:p w14:paraId="6BC9122E" w14:textId="77777777" w:rsidR="00875EDE" w:rsidRPr="005D223C" w:rsidRDefault="00875EDE" w:rsidP="00875EDE">
            <w:pPr>
              <w:pStyle w:val="ListParagraph"/>
              <w:numPr>
                <w:ilvl w:val="0"/>
                <w:numId w:val="21"/>
              </w:numPr>
              <w:overflowPunct w:val="0"/>
              <w:autoSpaceDE w:val="0"/>
              <w:autoSpaceDN w:val="0"/>
              <w:adjustRightInd w:val="0"/>
              <w:spacing w:after="0" w:line="240" w:lineRule="auto"/>
              <w:ind w:left="324" w:hanging="283"/>
              <w:textAlignment w:val="baseline"/>
              <w:rPr>
                <w:rFonts w:ascii="Times New Roman" w:hAnsi="Times New Roman"/>
              </w:rPr>
            </w:pPr>
            <w:r w:rsidRPr="005D223C">
              <w:t>nurses and midwives currently registered with the Nursing and Midwifery Council (NMC</w:t>
            </w:r>
            <w:r w:rsidRPr="005D223C">
              <w:rPr>
                <w:rFonts w:cs="Arial"/>
              </w:rPr>
              <w:t>)</w:t>
            </w:r>
          </w:p>
          <w:p w14:paraId="1BCB646D" w14:textId="77777777" w:rsidR="00875EDE" w:rsidRPr="005D223C" w:rsidRDefault="00875EDE" w:rsidP="00875EDE">
            <w:pPr>
              <w:pStyle w:val="ListParagraph"/>
              <w:numPr>
                <w:ilvl w:val="0"/>
                <w:numId w:val="21"/>
              </w:numPr>
              <w:overflowPunct w:val="0"/>
              <w:autoSpaceDE w:val="0"/>
              <w:autoSpaceDN w:val="0"/>
              <w:adjustRightInd w:val="0"/>
              <w:spacing w:before="120" w:after="0" w:line="240" w:lineRule="auto"/>
              <w:ind w:left="324" w:hanging="283"/>
              <w:textAlignment w:val="baseline"/>
            </w:pPr>
            <w:r w:rsidRPr="005D223C">
              <w:t>pharmacists</w:t>
            </w:r>
            <w:r w:rsidRPr="005D223C">
              <w:rPr>
                <w:rFonts w:cs="Arial"/>
              </w:rPr>
              <w:t> </w:t>
            </w:r>
            <w:r w:rsidRPr="005D223C">
              <w:t>currently registered with the General Pharmaceutical Council (</w:t>
            </w:r>
            <w:proofErr w:type="spellStart"/>
            <w:r w:rsidRPr="005D223C">
              <w:t>GPhC</w:t>
            </w:r>
            <w:proofErr w:type="spellEnd"/>
            <w:r w:rsidRPr="005D223C">
              <w:rPr>
                <w:rFonts w:cs="Arial"/>
              </w:rPr>
              <w:t>) (Note: This PGD is not relevant to the national community pharmacy seasonal influenza vaccination advanced service nor privately provided community pharmacy services)</w:t>
            </w:r>
          </w:p>
          <w:p w14:paraId="64D86ADC" w14:textId="77777777" w:rsidR="00875EDE" w:rsidRPr="005D223C" w:rsidRDefault="00875EDE" w:rsidP="00875EDE">
            <w:pPr>
              <w:pStyle w:val="ListParagraph"/>
              <w:numPr>
                <w:ilvl w:val="0"/>
                <w:numId w:val="21"/>
              </w:numPr>
              <w:overflowPunct w:val="0"/>
              <w:autoSpaceDE w:val="0"/>
              <w:autoSpaceDN w:val="0"/>
              <w:adjustRightInd w:val="0"/>
              <w:spacing w:before="120" w:after="0" w:line="240" w:lineRule="auto"/>
              <w:ind w:left="324" w:hanging="283"/>
              <w:textAlignment w:val="baseline"/>
              <w:rPr>
                <w:rFonts w:cs="Arial"/>
              </w:rPr>
            </w:pPr>
            <w:r w:rsidRPr="005D223C">
              <w:rPr>
                <w:noProof/>
              </w:rPr>
              <w:t xml:space="preserve">chiropodists/podiatrists, dieticians, occupational therapists, orthoptists, orthotists/prosthetists, </w:t>
            </w:r>
            <w:r w:rsidRPr="005D223C">
              <w:t>paramedics</w:t>
            </w:r>
            <w:r w:rsidRPr="005D223C">
              <w:rPr>
                <w:rFonts w:cs="Arial"/>
              </w:rPr>
              <w:t xml:space="preserve">, </w:t>
            </w:r>
            <w:r w:rsidRPr="005D223C">
              <w:rPr>
                <w:rFonts w:cs="Arial"/>
                <w:noProof/>
              </w:rPr>
              <w:t xml:space="preserve">physiotherapists, </w:t>
            </w:r>
            <w:r w:rsidRPr="005D223C">
              <w:rPr>
                <w:rFonts w:cs="Arial"/>
              </w:rPr>
              <w:t>radiographers</w:t>
            </w:r>
            <w:r w:rsidRPr="005D223C">
              <w:rPr>
                <w:rFonts w:cs="Arial"/>
                <w:noProof/>
              </w:rPr>
              <w:t xml:space="preserve"> and speech and language therapists</w:t>
            </w:r>
            <w:r w:rsidRPr="005D223C">
              <w:t xml:space="preserve"> currently registered with the Health and Care Professions Council (HCPC</w:t>
            </w:r>
            <w:r w:rsidRPr="005D223C">
              <w:rPr>
                <w:rFonts w:cs="Arial"/>
              </w:rPr>
              <w:t>)</w:t>
            </w:r>
          </w:p>
          <w:p w14:paraId="5D885BC7" w14:textId="77777777" w:rsidR="00875EDE" w:rsidRPr="005D223C" w:rsidRDefault="00875EDE" w:rsidP="00875EDE">
            <w:pPr>
              <w:pStyle w:val="ListParagraph"/>
              <w:numPr>
                <w:ilvl w:val="0"/>
                <w:numId w:val="21"/>
              </w:numPr>
              <w:overflowPunct w:val="0"/>
              <w:autoSpaceDE w:val="0"/>
              <w:autoSpaceDN w:val="0"/>
              <w:adjustRightInd w:val="0"/>
              <w:spacing w:before="120" w:after="0" w:line="240" w:lineRule="auto"/>
              <w:ind w:left="324" w:hanging="283"/>
              <w:textAlignment w:val="baseline"/>
              <w:rPr>
                <w:rFonts w:cs="Arial"/>
              </w:rPr>
            </w:pPr>
            <w:r w:rsidRPr="005D223C">
              <w:rPr>
                <w:rFonts w:cs="Arial"/>
                <w:noProof/>
              </w:rPr>
              <w:t>dental hygienists and dental therapists registered with the General Dental Council</w:t>
            </w:r>
          </w:p>
          <w:p w14:paraId="5335C3AC" w14:textId="77777777" w:rsidR="00875EDE" w:rsidRDefault="00875EDE" w:rsidP="00875EDE">
            <w:pPr>
              <w:pStyle w:val="ListParagraph"/>
              <w:numPr>
                <w:ilvl w:val="0"/>
                <w:numId w:val="21"/>
              </w:numPr>
              <w:overflowPunct w:val="0"/>
              <w:autoSpaceDE w:val="0"/>
              <w:autoSpaceDN w:val="0"/>
              <w:adjustRightInd w:val="0"/>
              <w:spacing w:before="120" w:after="0" w:line="240" w:lineRule="auto"/>
              <w:ind w:left="324" w:hanging="283"/>
              <w:textAlignment w:val="baseline"/>
              <w:rPr>
                <w:rFonts w:cs="Arial"/>
              </w:rPr>
            </w:pPr>
            <w:r w:rsidRPr="005D223C">
              <w:rPr>
                <w:rFonts w:cs="Arial"/>
                <w:noProof/>
              </w:rPr>
              <w:t>optometrists registered with the General Optical Council.</w:t>
            </w:r>
          </w:p>
          <w:p w14:paraId="465CAB85" w14:textId="156FFAFD" w:rsidR="00875EDE" w:rsidRDefault="00875EDE" w:rsidP="00A734A9">
            <w:pPr>
              <w:spacing w:after="0" w:line="240" w:lineRule="auto"/>
              <w:rPr>
                <w:rFonts w:ascii="Arial" w:eastAsia="Times New Roman" w:hAnsi="Arial" w:cs="Arial"/>
                <w:sz w:val="20"/>
                <w:szCs w:val="20"/>
                <w:lang w:eastAsia="en-GB"/>
              </w:rPr>
            </w:pPr>
          </w:p>
          <w:p w14:paraId="03FC820C" w14:textId="1515613D" w:rsidR="00875EDE" w:rsidRPr="00FE51AB" w:rsidRDefault="00875EDE" w:rsidP="00A734A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list cannot be extended to other healthcare professionals; however, the development of a national protocol is being considered.</w:t>
            </w:r>
          </w:p>
          <w:p w14:paraId="0A0ABD95" w14:textId="078BBF54" w:rsidR="00046382" w:rsidRPr="00875EDE" w:rsidRDefault="00875EDE" w:rsidP="00875EDE">
            <w:pPr>
              <w:spacing w:before="120"/>
            </w:pPr>
            <w:bookmarkStart w:id="0" w:name="_Hlk42690097"/>
            <w:r>
              <w:t xml:space="preserve">Further detail can be found at:  </w:t>
            </w:r>
            <w:hyperlink r:id="rId21" w:history="1">
              <w:r w:rsidR="00B54852" w:rsidRPr="00653A05">
                <w:rPr>
                  <w:rStyle w:val="Hyperlink"/>
                  <w:rFonts w:ascii="Arial" w:hAnsi="Arial" w:cs="Arial"/>
                  <w:sz w:val="20"/>
                  <w:szCs w:val="20"/>
                </w:rPr>
                <w:t>https://www.cqc.org.uk/guidance-providers/gps/nigels-surgery-19-patient-group-directions-pgdspatient-specific-directions</w:t>
              </w:r>
            </w:hyperlink>
            <w:r w:rsidR="00DD6EAF" w:rsidRPr="00FE51AB">
              <w:rPr>
                <w:rStyle w:val="Hyperlink"/>
                <w:rFonts w:ascii="Arial" w:hAnsi="Arial" w:cs="Arial"/>
                <w:color w:val="auto"/>
                <w:sz w:val="20"/>
                <w:szCs w:val="20"/>
              </w:rPr>
              <w:t>; https://www.sps.nhs.uk/articles/can-doctors-and-dentists-supply-or-administer-medications-under-patient-group-directions-pgds-or-written-instructions/</w:t>
            </w:r>
            <w:r w:rsidR="00DD6EAF" w:rsidRPr="00FE51AB">
              <w:rPr>
                <w:rFonts w:ascii="Arial" w:hAnsi="Arial" w:cs="Arial"/>
                <w:sz w:val="20"/>
                <w:szCs w:val="20"/>
              </w:rPr>
              <w:t>:</w:t>
            </w:r>
            <w:bookmarkEnd w:id="0"/>
          </w:p>
        </w:tc>
      </w:tr>
      <w:tr w:rsidR="00046382" w:rsidRPr="0049488C" w14:paraId="201CA20B" w14:textId="77777777" w:rsidTr="4BE6F938">
        <w:trPr>
          <w:trHeight w:val="1119"/>
        </w:trPr>
        <w:tc>
          <w:tcPr>
            <w:tcW w:w="603" w:type="dxa"/>
            <w:shd w:val="clear" w:color="auto" w:fill="auto"/>
          </w:tcPr>
          <w:p w14:paraId="78F2A5A3" w14:textId="26A1562D" w:rsidR="00046382" w:rsidRDefault="00713CD6" w:rsidP="00A734A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007D23F2">
              <w:rPr>
                <w:rFonts w:ascii="Arial" w:eastAsia="Times New Roman" w:hAnsi="Arial" w:cs="Arial"/>
                <w:color w:val="000000"/>
                <w:sz w:val="20"/>
                <w:szCs w:val="20"/>
                <w:lang w:eastAsia="en-GB"/>
              </w:rPr>
              <w:t>7</w:t>
            </w:r>
          </w:p>
        </w:tc>
        <w:tc>
          <w:tcPr>
            <w:tcW w:w="5399" w:type="dxa"/>
            <w:shd w:val="clear" w:color="auto" w:fill="auto"/>
          </w:tcPr>
          <w:p w14:paraId="0FC94F0F" w14:textId="56D6D021" w:rsidR="00046382" w:rsidRPr="00346B6D" w:rsidRDefault="00046382" w:rsidP="00A734A9">
            <w:pPr>
              <w:spacing w:after="0" w:line="240" w:lineRule="auto"/>
              <w:rPr>
                <w:rFonts w:ascii="Arial" w:eastAsia="Times New Roman" w:hAnsi="Arial" w:cs="Arial"/>
                <w:color w:val="000000"/>
                <w:sz w:val="20"/>
                <w:szCs w:val="20"/>
                <w:lang w:eastAsia="en-GB"/>
              </w:rPr>
            </w:pPr>
            <w:r w:rsidRPr="00346B6D">
              <w:rPr>
                <w:rFonts w:ascii="Arial" w:eastAsia="Times New Roman" w:hAnsi="Arial" w:cs="Arial"/>
                <w:color w:val="000000"/>
                <w:sz w:val="20"/>
                <w:szCs w:val="20"/>
                <w:lang w:eastAsia="en-GB"/>
              </w:rPr>
              <w:t>Is vaccination permitted ‘off site’/away from the CQC registered premises?</w:t>
            </w:r>
          </w:p>
        </w:tc>
        <w:tc>
          <w:tcPr>
            <w:tcW w:w="16841" w:type="dxa"/>
            <w:gridSpan w:val="2"/>
            <w:shd w:val="clear" w:color="auto" w:fill="auto"/>
          </w:tcPr>
          <w:p w14:paraId="2E6C0575" w14:textId="77777777" w:rsidR="00046382" w:rsidRPr="004218B9" w:rsidRDefault="00046382" w:rsidP="00A734A9">
            <w:pPr>
              <w:rPr>
                <w:rFonts w:ascii="Arial" w:hAnsi="Arial" w:cs="Arial"/>
                <w:sz w:val="20"/>
                <w:szCs w:val="20"/>
              </w:rPr>
            </w:pPr>
            <w:r w:rsidRPr="004218B9">
              <w:rPr>
                <w:rFonts w:ascii="Arial" w:hAnsi="Arial" w:cs="Arial"/>
                <w:sz w:val="20"/>
                <w:szCs w:val="20"/>
              </w:rPr>
              <w:t xml:space="preserve">Response from CQC </w:t>
            </w:r>
            <w:hyperlink r:id="rId22" w:history="1">
              <w:r w:rsidRPr="004218B9">
                <w:rPr>
                  <w:rStyle w:val="Hyperlink"/>
                  <w:rFonts w:ascii="Arial" w:hAnsi="Arial" w:cs="Arial"/>
                  <w:sz w:val="20"/>
                  <w:szCs w:val="20"/>
                </w:rPr>
                <w:t>https://www.cqc.org.uk/guidance-providers/registration/registration-flu-vaccination-arrangements</w:t>
              </w:r>
            </w:hyperlink>
            <w:r w:rsidRPr="004218B9">
              <w:rPr>
                <w:rFonts w:ascii="Arial" w:hAnsi="Arial" w:cs="Arial"/>
                <w:sz w:val="20"/>
                <w:szCs w:val="20"/>
              </w:rPr>
              <w:t>:</w:t>
            </w:r>
          </w:p>
          <w:p w14:paraId="011A1A8C" w14:textId="77777777" w:rsidR="00046382" w:rsidRPr="00346B6D" w:rsidRDefault="00046382" w:rsidP="00A734A9">
            <w:pPr>
              <w:numPr>
                <w:ilvl w:val="0"/>
                <w:numId w:val="4"/>
              </w:numPr>
              <w:spacing w:after="0" w:line="240" w:lineRule="auto"/>
              <w:ind w:left="360"/>
              <w:rPr>
                <w:rFonts w:ascii="Arial" w:eastAsia="Times New Roman" w:hAnsi="Arial" w:cs="Arial"/>
                <w:sz w:val="20"/>
                <w:szCs w:val="20"/>
              </w:rPr>
            </w:pPr>
            <w:r w:rsidRPr="00346B6D">
              <w:rPr>
                <w:rFonts w:ascii="Arial" w:eastAsia="Times New Roman" w:hAnsi="Arial" w:cs="Arial"/>
                <w:sz w:val="20"/>
                <w:szCs w:val="20"/>
              </w:rPr>
              <w:t>The vaccination site will be at an existing practice location already listed in my/our conditions of registration for TDDI/D&amp;SP and I/we will be responsible for the quality and safety of the service.</w:t>
            </w:r>
          </w:p>
          <w:p w14:paraId="61791372" w14:textId="77777777" w:rsidR="00046382" w:rsidRPr="00346B6D" w:rsidRDefault="00046382" w:rsidP="00A734A9">
            <w:pPr>
              <w:numPr>
                <w:ilvl w:val="0"/>
                <w:numId w:val="5"/>
              </w:numPr>
              <w:spacing w:after="0" w:line="240" w:lineRule="auto"/>
              <w:ind w:left="720"/>
              <w:rPr>
                <w:rFonts w:ascii="Arial" w:eastAsia="Times New Roman" w:hAnsi="Arial" w:cs="Arial"/>
                <w:i/>
                <w:iCs/>
                <w:sz w:val="20"/>
                <w:szCs w:val="20"/>
              </w:rPr>
            </w:pPr>
            <w:r w:rsidRPr="00346B6D">
              <w:rPr>
                <w:rFonts w:ascii="Arial" w:eastAsia="Times New Roman" w:hAnsi="Arial" w:cs="Arial"/>
                <w:i/>
                <w:iCs/>
                <w:sz w:val="20"/>
                <w:szCs w:val="20"/>
              </w:rPr>
              <w:t xml:space="preserve">In this case, you are already registered to carry on the Registered Activities (RA’s) at the proposed location and no application is necessary. </w:t>
            </w:r>
          </w:p>
          <w:p w14:paraId="7CEBEB28" w14:textId="77777777" w:rsidR="00046382" w:rsidRPr="00346B6D" w:rsidRDefault="00046382" w:rsidP="00A734A9">
            <w:pPr>
              <w:numPr>
                <w:ilvl w:val="0"/>
                <w:numId w:val="6"/>
              </w:numPr>
              <w:spacing w:after="0" w:line="240" w:lineRule="auto"/>
              <w:ind w:left="360"/>
              <w:rPr>
                <w:rFonts w:ascii="Arial" w:eastAsia="Times New Roman" w:hAnsi="Arial" w:cs="Arial"/>
                <w:sz w:val="20"/>
                <w:szCs w:val="20"/>
              </w:rPr>
            </w:pPr>
            <w:r w:rsidRPr="00346B6D">
              <w:rPr>
                <w:rFonts w:ascii="Arial" w:eastAsia="Times New Roman" w:hAnsi="Arial" w:cs="Arial"/>
                <w:sz w:val="20"/>
                <w:szCs w:val="20"/>
              </w:rPr>
              <w:t>The vaccination site will be hosted at another location which is not listed in my/our conditions of registration, but already listed in the conditions of registration of another CQC registered provider (host) for TDDI/D&amp;SP.</w:t>
            </w:r>
          </w:p>
          <w:p w14:paraId="01A954AC" w14:textId="59422ACC" w:rsidR="00046382" w:rsidRPr="00346B6D" w:rsidRDefault="00046382" w:rsidP="00A734A9">
            <w:pPr>
              <w:numPr>
                <w:ilvl w:val="0"/>
                <w:numId w:val="7"/>
              </w:numPr>
              <w:spacing w:after="0" w:line="240" w:lineRule="auto"/>
              <w:rPr>
                <w:rFonts w:ascii="Arial" w:eastAsia="Times New Roman" w:hAnsi="Arial" w:cs="Arial"/>
                <w:i/>
                <w:iCs/>
                <w:sz w:val="20"/>
                <w:szCs w:val="20"/>
              </w:rPr>
            </w:pPr>
            <w:r w:rsidRPr="00346B6D">
              <w:rPr>
                <w:rFonts w:ascii="Arial" w:eastAsia="Times New Roman" w:hAnsi="Arial" w:cs="Arial"/>
                <w:i/>
                <w:iCs/>
                <w:sz w:val="20"/>
                <w:szCs w:val="20"/>
              </w:rPr>
              <w:t>If the host will be responsible, you will not need to make any application. You could update your S</w:t>
            </w:r>
            <w:r w:rsidR="001249A3">
              <w:rPr>
                <w:rFonts w:ascii="Arial" w:eastAsia="Times New Roman" w:hAnsi="Arial" w:cs="Arial"/>
                <w:i/>
                <w:iCs/>
                <w:sz w:val="20"/>
                <w:szCs w:val="20"/>
              </w:rPr>
              <w:t>O</w:t>
            </w:r>
            <w:r w:rsidRPr="00346B6D">
              <w:rPr>
                <w:rFonts w:ascii="Arial" w:eastAsia="Times New Roman" w:hAnsi="Arial" w:cs="Arial"/>
                <w:i/>
                <w:iCs/>
                <w:sz w:val="20"/>
                <w:szCs w:val="20"/>
              </w:rPr>
              <w:t xml:space="preserve">P to tell us that you are helping the host. The host is already registered to carry on the RAs at the proposed location and no application is necessary. </w:t>
            </w:r>
          </w:p>
          <w:p w14:paraId="5821F6C4" w14:textId="2F32DBEF" w:rsidR="00046382" w:rsidRPr="00346B6D" w:rsidRDefault="00046382" w:rsidP="00A734A9">
            <w:pPr>
              <w:numPr>
                <w:ilvl w:val="0"/>
                <w:numId w:val="8"/>
              </w:numPr>
              <w:spacing w:after="0" w:line="240" w:lineRule="auto"/>
              <w:rPr>
                <w:rFonts w:ascii="Arial" w:eastAsia="Times New Roman" w:hAnsi="Arial" w:cs="Arial"/>
                <w:i/>
                <w:iCs/>
                <w:sz w:val="20"/>
                <w:szCs w:val="20"/>
              </w:rPr>
            </w:pPr>
            <w:r w:rsidRPr="00346B6D">
              <w:rPr>
                <w:rFonts w:ascii="Arial" w:eastAsia="Times New Roman" w:hAnsi="Arial" w:cs="Arial"/>
                <w:i/>
                <w:iCs/>
                <w:sz w:val="20"/>
                <w:szCs w:val="20"/>
              </w:rPr>
              <w:t>If you will be responsible, you will not need to make any application. You will need to update your S</w:t>
            </w:r>
            <w:r w:rsidR="001249A3">
              <w:rPr>
                <w:rFonts w:ascii="Arial" w:eastAsia="Times New Roman" w:hAnsi="Arial" w:cs="Arial"/>
                <w:i/>
                <w:iCs/>
                <w:sz w:val="20"/>
                <w:szCs w:val="20"/>
              </w:rPr>
              <w:t>O</w:t>
            </w:r>
            <w:r w:rsidRPr="00346B6D">
              <w:rPr>
                <w:rFonts w:ascii="Arial" w:eastAsia="Times New Roman" w:hAnsi="Arial" w:cs="Arial"/>
                <w:i/>
                <w:iCs/>
                <w:sz w:val="20"/>
                <w:szCs w:val="20"/>
              </w:rPr>
              <w:t xml:space="preserve">P to tell us that you are running the vaccination site as a ‘satellite’ of your own practice. There will be no separate inspection of the service, which will be included as a part of any inspection of your main practice location. </w:t>
            </w:r>
          </w:p>
          <w:p w14:paraId="2A04A475" w14:textId="77777777" w:rsidR="00046382" w:rsidRPr="00346B6D" w:rsidRDefault="00046382" w:rsidP="00A734A9">
            <w:pPr>
              <w:numPr>
                <w:ilvl w:val="0"/>
                <w:numId w:val="9"/>
              </w:numPr>
              <w:spacing w:after="0" w:line="240" w:lineRule="auto"/>
              <w:ind w:left="360"/>
              <w:rPr>
                <w:rFonts w:ascii="Arial" w:eastAsia="Times New Roman" w:hAnsi="Arial" w:cs="Arial"/>
                <w:sz w:val="20"/>
                <w:szCs w:val="20"/>
              </w:rPr>
            </w:pPr>
            <w:r w:rsidRPr="00346B6D">
              <w:rPr>
                <w:rFonts w:ascii="Arial" w:eastAsia="Times New Roman" w:hAnsi="Arial" w:cs="Arial"/>
                <w:sz w:val="20"/>
                <w:szCs w:val="20"/>
              </w:rPr>
              <w:t xml:space="preserve">You will provide vaccination </w:t>
            </w:r>
            <w:r w:rsidRPr="00346B6D">
              <w:rPr>
                <w:rFonts w:ascii="Arial" w:eastAsia="Times New Roman" w:hAnsi="Arial" w:cs="Arial"/>
                <w:sz w:val="20"/>
                <w:szCs w:val="20"/>
                <w:u w:val="single"/>
              </w:rPr>
              <w:t>and other medical services</w:t>
            </w:r>
            <w:r w:rsidRPr="00346B6D">
              <w:rPr>
                <w:rFonts w:ascii="Arial" w:eastAsia="Times New Roman" w:hAnsi="Arial" w:cs="Arial"/>
                <w:sz w:val="20"/>
                <w:szCs w:val="20"/>
              </w:rPr>
              <w:t xml:space="preserve"> at a site, in premises which have not been used for the carrying on of a RA. The location is not listed in my/our conditions of registration or in the registration of any other CQC registered provider.</w:t>
            </w:r>
          </w:p>
          <w:p w14:paraId="0F25E6FC" w14:textId="77777777" w:rsidR="00046382" w:rsidRPr="00346B6D" w:rsidRDefault="00046382" w:rsidP="00A734A9">
            <w:pPr>
              <w:spacing w:after="0" w:line="240" w:lineRule="auto"/>
              <w:ind w:left="360"/>
              <w:rPr>
                <w:rFonts w:ascii="Arial" w:hAnsi="Arial" w:cs="Arial"/>
                <w:sz w:val="20"/>
                <w:szCs w:val="20"/>
              </w:rPr>
            </w:pPr>
            <w:r w:rsidRPr="00346B6D">
              <w:rPr>
                <w:rFonts w:ascii="Arial" w:hAnsi="Arial" w:cs="Arial"/>
                <w:sz w:val="20"/>
                <w:szCs w:val="20"/>
              </w:rPr>
              <w:lastRenderedPageBreak/>
              <w:t>I/we will be responsible for carrying on the RA and the quality and safety of the service at the location and the location will be equipped and maintained to the standard expected for patient healthcare, i.e. surgery</w:t>
            </w:r>
          </w:p>
          <w:p w14:paraId="3C1B1A27" w14:textId="77777777" w:rsidR="00046382" w:rsidRPr="00346B6D" w:rsidRDefault="00046382" w:rsidP="00A734A9">
            <w:pPr>
              <w:numPr>
                <w:ilvl w:val="0"/>
                <w:numId w:val="10"/>
              </w:numPr>
              <w:spacing w:after="0" w:line="240" w:lineRule="auto"/>
              <w:rPr>
                <w:rFonts w:ascii="Arial" w:hAnsi="Arial" w:cs="Arial"/>
                <w:i/>
                <w:iCs/>
                <w:sz w:val="20"/>
                <w:szCs w:val="20"/>
              </w:rPr>
            </w:pPr>
            <w:r w:rsidRPr="00346B6D">
              <w:rPr>
                <w:rFonts w:ascii="Arial" w:hAnsi="Arial" w:cs="Arial"/>
                <w:i/>
                <w:iCs/>
                <w:sz w:val="20"/>
                <w:szCs w:val="20"/>
              </w:rPr>
              <w:t xml:space="preserve">While sites ONLY used for vaccination generally don’t need to be added as a location, the other services you provide there may mean that you will need to make an application to vary your location condition by adding the location to your registration. </w:t>
            </w:r>
          </w:p>
          <w:p w14:paraId="76C72461" w14:textId="77777777" w:rsidR="00046382" w:rsidRPr="00346B6D" w:rsidRDefault="00046382" w:rsidP="00A734A9">
            <w:pPr>
              <w:numPr>
                <w:ilvl w:val="0"/>
                <w:numId w:val="10"/>
              </w:numPr>
              <w:spacing w:after="0" w:line="240" w:lineRule="auto"/>
              <w:rPr>
                <w:rFonts w:ascii="Arial" w:hAnsi="Arial" w:cs="Arial"/>
                <w:i/>
                <w:iCs/>
                <w:sz w:val="20"/>
                <w:szCs w:val="20"/>
              </w:rPr>
            </w:pPr>
            <w:r w:rsidRPr="00346B6D">
              <w:rPr>
                <w:rFonts w:ascii="Arial" w:hAnsi="Arial" w:cs="Arial"/>
                <w:i/>
                <w:iCs/>
                <w:sz w:val="20"/>
                <w:szCs w:val="20"/>
              </w:rPr>
              <w:t>You need to speak to the local Registration Team. If the service is already in operation, you will be in breach of your location condition and you should not do that without consulting us. If the service needs to start urgently, we may be able to agree this and process your application in retrospect.</w:t>
            </w:r>
          </w:p>
          <w:p w14:paraId="50CB91C0" w14:textId="77777777" w:rsidR="00046382" w:rsidRPr="00346B6D" w:rsidRDefault="00046382" w:rsidP="00A734A9">
            <w:pPr>
              <w:numPr>
                <w:ilvl w:val="0"/>
                <w:numId w:val="10"/>
              </w:numPr>
              <w:spacing w:after="0" w:line="240" w:lineRule="auto"/>
              <w:rPr>
                <w:rFonts w:ascii="Arial" w:hAnsi="Arial" w:cs="Arial"/>
                <w:i/>
                <w:iCs/>
                <w:sz w:val="20"/>
                <w:szCs w:val="20"/>
              </w:rPr>
            </w:pPr>
            <w:r w:rsidRPr="00346B6D">
              <w:rPr>
                <w:rFonts w:ascii="Arial" w:hAnsi="Arial" w:cs="Arial"/>
                <w:i/>
                <w:iCs/>
                <w:sz w:val="20"/>
                <w:szCs w:val="20"/>
              </w:rPr>
              <w:t xml:space="preserve">This location may be inspected in its own right and separately to existing practice locations.  </w:t>
            </w:r>
          </w:p>
          <w:p w14:paraId="2CA35DF9" w14:textId="77777777" w:rsidR="00046382" w:rsidRPr="00346B6D" w:rsidRDefault="00046382" w:rsidP="00A734A9">
            <w:pPr>
              <w:pStyle w:val="ListParagraph"/>
              <w:numPr>
                <w:ilvl w:val="0"/>
                <w:numId w:val="9"/>
              </w:numPr>
              <w:spacing w:after="0" w:line="240" w:lineRule="auto"/>
              <w:ind w:left="360"/>
              <w:rPr>
                <w:rFonts w:ascii="Arial" w:eastAsia="Times New Roman" w:hAnsi="Arial" w:cs="Arial"/>
                <w:sz w:val="20"/>
                <w:szCs w:val="20"/>
              </w:rPr>
            </w:pPr>
            <w:r w:rsidRPr="00346B6D">
              <w:rPr>
                <w:rFonts w:ascii="Arial" w:eastAsia="Times New Roman" w:hAnsi="Arial" w:cs="Arial"/>
                <w:sz w:val="20"/>
                <w:szCs w:val="20"/>
              </w:rPr>
              <w:t>The vaccination site will be in premises which have not been used for the carrying on of an RA. The location is not listed in my/our conditions of registration or in the registration of any other CQC registered provider and will only be used as a vaccination site where</w:t>
            </w:r>
            <w:r>
              <w:rPr>
                <w:rFonts w:ascii="Arial" w:eastAsia="Times New Roman" w:hAnsi="Arial" w:cs="Arial"/>
                <w:sz w:val="20"/>
                <w:szCs w:val="20"/>
              </w:rPr>
              <w:t xml:space="preserve"> </w:t>
            </w:r>
            <w:r w:rsidRPr="00346B6D">
              <w:rPr>
                <w:rFonts w:ascii="Arial" w:eastAsia="Times New Roman" w:hAnsi="Arial" w:cs="Arial"/>
                <w:sz w:val="20"/>
                <w:szCs w:val="20"/>
              </w:rPr>
              <w:t>healthcare professionals will bring the necessary equipment and records to carry out vaccinations and removed at the end of the session, i.e. no medical equipment or storage of medicines is held on site.</w:t>
            </w:r>
          </w:p>
          <w:p w14:paraId="38EABB35" w14:textId="6C6D6930" w:rsidR="00046382" w:rsidRPr="00346B6D" w:rsidRDefault="00046382" w:rsidP="00A734A9">
            <w:pPr>
              <w:rPr>
                <w:rFonts w:ascii="Arial" w:eastAsia="Times New Roman" w:hAnsi="Arial" w:cs="Arial"/>
                <w:sz w:val="20"/>
                <w:szCs w:val="20"/>
                <w:lang w:eastAsia="en-GB"/>
              </w:rPr>
            </w:pPr>
            <w:r w:rsidRPr="00346B6D">
              <w:rPr>
                <w:rFonts w:ascii="Arial" w:hAnsi="Arial" w:cs="Arial"/>
                <w:i/>
                <w:iCs/>
                <w:sz w:val="20"/>
                <w:szCs w:val="20"/>
              </w:rPr>
              <w:t>You will not need to make any application. If you will be responsible, you will need to update your S</w:t>
            </w:r>
            <w:r w:rsidR="009503BF">
              <w:rPr>
                <w:rFonts w:ascii="Arial" w:hAnsi="Arial" w:cs="Arial"/>
                <w:i/>
                <w:iCs/>
                <w:sz w:val="20"/>
                <w:szCs w:val="20"/>
              </w:rPr>
              <w:t>O</w:t>
            </w:r>
            <w:r w:rsidRPr="00346B6D">
              <w:rPr>
                <w:rFonts w:ascii="Arial" w:hAnsi="Arial" w:cs="Arial"/>
                <w:i/>
                <w:iCs/>
                <w:sz w:val="20"/>
                <w:szCs w:val="20"/>
              </w:rPr>
              <w:t xml:space="preserve">P to tell us that you are running the vaccination site as a ‘satellite’ of your own practice. </w:t>
            </w:r>
          </w:p>
        </w:tc>
      </w:tr>
      <w:tr w:rsidR="006C4909" w:rsidRPr="00204F00" w14:paraId="6F95B154" w14:textId="77777777" w:rsidTr="4BE6F938">
        <w:trPr>
          <w:trHeight w:val="412"/>
        </w:trPr>
        <w:tc>
          <w:tcPr>
            <w:tcW w:w="603" w:type="dxa"/>
            <w:shd w:val="clear" w:color="auto" w:fill="D9E2F3" w:themeFill="accent1" w:themeFillTint="33"/>
          </w:tcPr>
          <w:p w14:paraId="197566DF" w14:textId="77777777" w:rsidR="00135E70" w:rsidRPr="004E3364" w:rsidRDefault="00135E70" w:rsidP="00EC4567">
            <w:pPr>
              <w:spacing w:after="0" w:line="240" w:lineRule="auto"/>
              <w:rPr>
                <w:rFonts w:ascii="Arial" w:eastAsia="Times New Roman" w:hAnsi="Arial" w:cs="Arial"/>
                <w:b/>
                <w:bCs/>
                <w:color w:val="4472C4" w:themeColor="accent1"/>
                <w:sz w:val="24"/>
                <w:szCs w:val="24"/>
                <w:lang w:eastAsia="en-GB"/>
              </w:rPr>
            </w:pPr>
          </w:p>
        </w:tc>
        <w:tc>
          <w:tcPr>
            <w:tcW w:w="22240" w:type="dxa"/>
            <w:gridSpan w:val="3"/>
            <w:shd w:val="clear" w:color="auto" w:fill="D9E2F3" w:themeFill="accent1" w:themeFillTint="33"/>
          </w:tcPr>
          <w:p w14:paraId="3690E45E" w14:textId="0A4879CD" w:rsidR="006C4909" w:rsidRPr="004E3364" w:rsidRDefault="00AA022A" w:rsidP="00A734A9">
            <w:pPr>
              <w:spacing w:after="0" w:line="240" w:lineRule="auto"/>
              <w:rPr>
                <w:rFonts w:ascii="Arial" w:eastAsia="Times New Roman" w:hAnsi="Arial" w:cs="Arial"/>
                <w:b/>
                <w:bCs/>
                <w:color w:val="4472C4" w:themeColor="accent1"/>
                <w:sz w:val="24"/>
                <w:szCs w:val="24"/>
                <w:lang w:eastAsia="en-GB"/>
              </w:rPr>
            </w:pPr>
            <w:r w:rsidRPr="004E3364">
              <w:rPr>
                <w:rFonts w:ascii="Arial" w:eastAsia="Times New Roman" w:hAnsi="Arial" w:cs="Arial"/>
                <w:b/>
                <w:bCs/>
                <w:color w:val="4472C4" w:themeColor="accent1"/>
                <w:sz w:val="24"/>
                <w:szCs w:val="24"/>
                <w:lang w:eastAsia="en-GB"/>
              </w:rPr>
              <w:t xml:space="preserve">B: </w:t>
            </w:r>
            <w:r w:rsidR="006C4909" w:rsidRPr="004E3364">
              <w:rPr>
                <w:rFonts w:ascii="Arial" w:eastAsia="Times New Roman" w:hAnsi="Arial" w:cs="Arial"/>
                <w:b/>
                <w:bCs/>
                <w:color w:val="4472C4" w:themeColor="accent1"/>
                <w:sz w:val="24"/>
                <w:szCs w:val="24"/>
                <w:lang w:eastAsia="en-GB"/>
              </w:rPr>
              <w:t>Cohorts</w:t>
            </w:r>
          </w:p>
        </w:tc>
      </w:tr>
      <w:tr w:rsidR="008B124E" w:rsidRPr="0021596A" w14:paraId="7881759A" w14:textId="77777777" w:rsidTr="006926CB">
        <w:trPr>
          <w:trHeight w:val="556"/>
        </w:trPr>
        <w:tc>
          <w:tcPr>
            <w:tcW w:w="603" w:type="dxa"/>
            <w:shd w:val="clear" w:color="auto" w:fill="auto"/>
          </w:tcPr>
          <w:p w14:paraId="536DDE1C" w14:textId="487CDEFB" w:rsidR="008B124E" w:rsidRPr="00A1749E" w:rsidRDefault="00AA022A" w:rsidP="00A734A9">
            <w:pPr>
              <w:spacing w:after="0" w:line="240" w:lineRule="auto"/>
              <w:rPr>
                <w:rFonts w:ascii="Arial" w:hAnsi="Arial" w:cs="Arial"/>
                <w:color w:val="000000" w:themeColor="text1"/>
                <w:sz w:val="20"/>
                <w:szCs w:val="20"/>
              </w:rPr>
            </w:pPr>
            <w:r>
              <w:rPr>
                <w:rFonts w:ascii="Arial" w:hAnsi="Arial" w:cs="Arial"/>
                <w:color w:val="000000" w:themeColor="text1"/>
                <w:sz w:val="20"/>
                <w:szCs w:val="20"/>
              </w:rPr>
              <w:t>B1</w:t>
            </w:r>
          </w:p>
        </w:tc>
        <w:tc>
          <w:tcPr>
            <w:tcW w:w="5399" w:type="dxa"/>
            <w:shd w:val="clear" w:color="auto" w:fill="auto"/>
          </w:tcPr>
          <w:p w14:paraId="38EEB3CF" w14:textId="5A0BB85D" w:rsidR="008B124E" w:rsidRPr="00A82387" w:rsidRDefault="008B124E" w:rsidP="00A734A9">
            <w:pPr>
              <w:spacing w:after="0" w:line="240" w:lineRule="auto"/>
              <w:rPr>
                <w:rFonts w:ascii="Arial" w:hAnsi="Arial" w:cs="Arial"/>
                <w:color w:val="000000" w:themeColor="text1"/>
                <w:sz w:val="20"/>
                <w:szCs w:val="20"/>
              </w:rPr>
            </w:pPr>
            <w:r>
              <w:rPr>
                <w:rFonts w:ascii="Arial" w:hAnsi="Arial" w:cs="Arial"/>
                <w:color w:val="000000" w:themeColor="text1"/>
                <w:sz w:val="20"/>
                <w:szCs w:val="20"/>
              </w:rPr>
              <w:t>Which cohorts are eligible for the 2021-22 Flu Immunisation Programme?</w:t>
            </w:r>
          </w:p>
        </w:tc>
        <w:tc>
          <w:tcPr>
            <w:tcW w:w="16841" w:type="dxa"/>
            <w:gridSpan w:val="2"/>
            <w:shd w:val="clear" w:color="auto" w:fill="auto"/>
          </w:tcPr>
          <w:p w14:paraId="3874EBA9" w14:textId="16E1D97E" w:rsidR="008B124E" w:rsidRPr="00FE51AB" w:rsidRDefault="00B8443A" w:rsidP="00A734A9">
            <w:pPr>
              <w:spacing w:after="0" w:line="240" w:lineRule="auto"/>
              <w:rPr>
                <w:rFonts w:ascii="Arial" w:eastAsia="Times New Roman" w:hAnsi="Arial" w:cs="Arial"/>
                <w:sz w:val="20"/>
                <w:szCs w:val="20"/>
                <w:lang w:eastAsia="en-GB"/>
              </w:rPr>
            </w:pPr>
            <w:hyperlink r:id="rId23" w:history="1">
              <w:r w:rsidR="00E81840">
                <w:rPr>
                  <w:rStyle w:val="Hyperlink"/>
                </w:rPr>
                <w:t>National flu immunisation programme 2021 to 2022 letter - GOV.UK (www.gov.uk)</w:t>
              </w:r>
            </w:hyperlink>
          </w:p>
        </w:tc>
      </w:tr>
      <w:tr w:rsidR="00BB1E96" w:rsidRPr="008A1245" w14:paraId="2B343AF9" w14:textId="77777777" w:rsidTr="4BE6F938">
        <w:trPr>
          <w:trHeight w:val="1569"/>
        </w:trPr>
        <w:tc>
          <w:tcPr>
            <w:tcW w:w="603" w:type="dxa"/>
            <w:shd w:val="clear" w:color="auto" w:fill="auto"/>
          </w:tcPr>
          <w:p w14:paraId="324DB855" w14:textId="4559980A" w:rsidR="00BB1E96" w:rsidRPr="00110E3C" w:rsidRDefault="009E5A11" w:rsidP="00A734A9">
            <w:pPr>
              <w:spacing w:after="0" w:line="240" w:lineRule="auto"/>
              <w:rPr>
                <w:rFonts w:ascii="Arial" w:hAnsi="Arial" w:cs="Arial"/>
                <w:color w:val="000000" w:themeColor="text1"/>
                <w:sz w:val="20"/>
                <w:szCs w:val="20"/>
              </w:rPr>
            </w:pPr>
            <w:r w:rsidRPr="00110E3C">
              <w:rPr>
                <w:rFonts w:ascii="Arial" w:hAnsi="Arial" w:cs="Arial"/>
                <w:color w:val="000000" w:themeColor="text1"/>
                <w:sz w:val="20"/>
                <w:szCs w:val="20"/>
              </w:rPr>
              <w:t>B</w:t>
            </w:r>
            <w:r w:rsidR="006926CB">
              <w:rPr>
                <w:rFonts w:ascii="Arial" w:hAnsi="Arial" w:cs="Arial"/>
                <w:color w:val="000000" w:themeColor="text1"/>
                <w:sz w:val="20"/>
                <w:szCs w:val="20"/>
              </w:rPr>
              <w:t>2</w:t>
            </w:r>
          </w:p>
        </w:tc>
        <w:tc>
          <w:tcPr>
            <w:tcW w:w="5399" w:type="dxa"/>
            <w:shd w:val="clear" w:color="auto" w:fill="auto"/>
          </w:tcPr>
          <w:p w14:paraId="6AA55A69" w14:textId="5EE87412" w:rsidR="00BB1E96" w:rsidRPr="00371CBA" w:rsidRDefault="00BB1E96" w:rsidP="00A734A9">
            <w:pPr>
              <w:spacing w:after="0" w:line="240" w:lineRule="auto"/>
              <w:rPr>
                <w:rFonts w:ascii="Arial" w:eastAsia="Times New Roman" w:hAnsi="Arial" w:cs="Arial"/>
                <w:color w:val="000000" w:themeColor="text1"/>
                <w:sz w:val="20"/>
                <w:szCs w:val="20"/>
                <w:lang w:eastAsia="en-GB"/>
              </w:rPr>
            </w:pPr>
            <w:r w:rsidRPr="00346B6D">
              <w:rPr>
                <w:rFonts w:ascii="Arial" w:eastAsia="Times New Roman" w:hAnsi="Arial" w:cs="Arial"/>
                <w:color w:val="000000" w:themeColor="text1"/>
                <w:sz w:val="20"/>
                <w:szCs w:val="20"/>
                <w:lang w:eastAsia="en-GB"/>
              </w:rPr>
              <w:t>Will BAME be included in</w:t>
            </w:r>
            <w:r>
              <w:rPr>
                <w:rFonts w:ascii="Arial" w:eastAsia="Times New Roman" w:hAnsi="Arial" w:cs="Arial"/>
                <w:color w:val="000000" w:themeColor="text1"/>
                <w:sz w:val="20"/>
                <w:szCs w:val="20"/>
                <w:lang w:eastAsia="en-GB"/>
              </w:rPr>
              <w:t xml:space="preserve"> the Flu</w:t>
            </w:r>
            <w:r w:rsidRPr="00346B6D">
              <w:rPr>
                <w:rFonts w:ascii="Arial" w:eastAsia="Times New Roman" w:hAnsi="Arial" w:cs="Arial"/>
                <w:color w:val="000000" w:themeColor="text1"/>
                <w:sz w:val="20"/>
                <w:szCs w:val="20"/>
                <w:lang w:eastAsia="en-GB"/>
              </w:rPr>
              <w:t xml:space="preserve"> ‘at risk’ </w:t>
            </w:r>
            <w:r>
              <w:rPr>
                <w:rFonts w:ascii="Arial" w:eastAsia="Times New Roman" w:hAnsi="Arial" w:cs="Arial"/>
                <w:color w:val="000000" w:themeColor="text1"/>
                <w:sz w:val="20"/>
                <w:szCs w:val="20"/>
                <w:lang w:eastAsia="en-GB"/>
              </w:rPr>
              <w:t xml:space="preserve">cohort, </w:t>
            </w:r>
            <w:r w:rsidRPr="00346B6D">
              <w:rPr>
                <w:rFonts w:ascii="Arial" w:eastAsia="Times New Roman" w:hAnsi="Arial" w:cs="Arial"/>
                <w:color w:val="000000" w:themeColor="text1"/>
                <w:sz w:val="20"/>
                <w:szCs w:val="20"/>
                <w:lang w:eastAsia="en-GB"/>
              </w:rPr>
              <w:t>due to the evidence suggesting BAME are at increased risk of COVID?</w:t>
            </w:r>
          </w:p>
        </w:tc>
        <w:tc>
          <w:tcPr>
            <w:tcW w:w="16841" w:type="dxa"/>
            <w:gridSpan w:val="2"/>
            <w:shd w:val="clear" w:color="auto" w:fill="auto"/>
          </w:tcPr>
          <w:p w14:paraId="72B74DFA" w14:textId="44CE7093" w:rsidR="00B54852" w:rsidRDefault="00BB1E96" w:rsidP="003E15FA">
            <w:pPr>
              <w:pStyle w:val="Default"/>
              <w:rPr>
                <w:rFonts w:ascii="Arial" w:hAnsi="Arial" w:cs="Arial"/>
                <w:color w:val="auto"/>
                <w:sz w:val="20"/>
                <w:szCs w:val="20"/>
                <w:lang w:val="en"/>
              </w:rPr>
            </w:pPr>
            <w:r w:rsidRPr="00FE51AB">
              <w:rPr>
                <w:rFonts w:ascii="Arial" w:eastAsia="Times New Roman" w:hAnsi="Arial" w:cs="Arial"/>
                <w:color w:val="auto"/>
                <w:sz w:val="20"/>
                <w:szCs w:val="20"/>
                <w:lang w:eastAsia="en-GB"/>
              </w:rPr>
              <w:t xml:space="preserve">Patients in BAME communities are not a specific </w:t>
            </w:r>
            <w:r w:rsidR="00B54852" w:rsidRPr="00FE51AB">
              <w:rPr>
                <w:rFonts w:ascii="Arial" w:eastAsia="Times New Roman" w:hAnsi="Arial" w:cs="Arial"/>
                <w:color w:val="auto"/>
                <w:sz w:val="20"/>
                <w:szCs w:val="20"/>
                <w:lang w:eastAsia="en-GB"/>
              </w:rPr>
              <w:t>at-risk</w:t>
            </w:r>
            <w:r w:rsidRPr="00FE51AB">
              <w:rPr>
                <w:rFonts w:ascii="Arial" w:eastAsia="Times New Roman" w:hAnsi="Arial" w:cs="Arial"/>
                <w:color w:val="auto"/>
                <w:sz w:val="20"/>
                <w:szCs w:val="20"/>
                <w:lang w:eastAsia="en-GB"/>
              </w:rPr>
              <w:t xml:space="preserve"> group, however the</w:t>
            </w:r>
            <w:r w:rsidR="003E15FA" w:rsidRPr="00FE51AB">
              <w:rPr>
                <w:rFonts w:ascii="Arial" w:hAnsi="Arial" w:cs="Arial"/>
                <w:color w:val="auto"/>
                <w:sz w:val="20"/>
                <w:szCs w:val="20"/>
                <w:lang w:val="en"/>
              </w:rPr>
              <w:t xml:space="preserve"> updated Annual flu letter 28</w:t>
            </w:r>
            <w:r w:rsidR="003E15FA" w:rsidRPr="00FE51AB">
              <w:rPr>
                <w:rFonts w:ascii="Arial" w:hAnsi="Arial" w:cs="Arial"/>
                <w:color w:val="auto"/>
                <w:sz w:val="20"/>
                <w:szCs w:val="20"/>
                <w:vertAlign w:val="superscript"/>
                <w:lang w:val="en"/>
              </w:rPr>
              <w:t>th</w:t>
            </w:r>
            <w:r w:rsidR="003E15FA" w:rsidRPr="00FE51AB">
              <w:rPr>
                <w:rFonts w:ascii="Arial" w:hAnsi="Arial" w:cs="Arial"/>
                <w:color w:val="auto"/>
                <w:sz w:val="20"/>
                <w:szCs w:val="20"/>
                <w:lang w:val="en"/>
              </w:rPr>
              <w:t xml:space="preserve"> July 2021 </w:t>
            </w:r>
            <w:r w:rsidR="00B54852">
              <w:rPr>
                <w:rFonts w:ascii="Arial" w:hAnsi="Arial" w:cs="Arial"/>
                <w:color w:val="auto"/>
                <w:sz w:val="20"/>
                <w:szCs w:val="20"/>
                <w:lang w:val="en"/>
              </w:rPr>
              <w:t>reiterates:</w:t>
            </w:r>
          </w:p>
          <w:p w14:paraId="59D3E88B" w14:textId="3EC196C9" w:rsidR="00B54852" w:rsidRDefault="00B54852" w:rsidP="00B54852">
            <w:pPr>
              <w:pStyle w:val="Default"/>
              <w:numPr>
                <w:ilvl w:val="0"/>
                <w:numId w:val="29"/>
              </w:numPr>
              <w:rPr>
                <w:rFonts w:ascii="Arial" w:hAnsi="Arial" w:cs="Arial"/>
                <w:color w:val="auto"/>
                <w:sz w:val="20"/>
                <w:szCs w:val="20"/>
                <w:lang w:val="en"/>
              </w:rPr>
            </w:pPr>
            <w:r>
              <w:rPr>
                <w:rFonts w:ascii="Arial" w:hAnsi="Arial" w:cs="Arial"/>
                <w:color w:val="auto"/>
                <w:sz w:val="20"/>
                <w:szCs w:val="20"/>
                <w:lang w:val="en"/>
              </w:rPr>
              <w:t xml:space="preserve">the need to ensure </w:t>
            </w:r>
            <w:r w:rsidRPr="00FE51AB">
              <w:rPr>
                <w:rFonts w:ascii="Arial" w:hAnsi="Arial" w:cs="Arial"/>
                <w:color w:val="auto"/>
                <w:sz w:val="20"/>
                <w:szCs w:val="20"/>
                <w:lang w:val="en"/>
              </w:rPr>
              <w:t>those who are living in the most deprived areas, from ethnic minority and other underserved communities, have equitable uptake compared to the population as a whole</w:t>
            </w:r>
            <w:r>
              <w:rPr>
                <w:rFonts w:ascii="Arial" w:hAnsi="Arial" w:cs="Arial"/>
                <w:color w:val="auto"/>
                <w:sz w:val="20"/>
                <w:szCs w:val="20"/>
                <w:lang w:val="en"/>
              </w:rPr>
              <w:t xml:space="preserve">. </w:t>
            </w:r>
          </w:p>
          <w:p w14:paraId="1EDD7577" w14:textId="2F054C79" w:rsidR="00B54852" w:rsidRPr="00B54852" w:rsidRDefault="00B54852" w:rsidP="00024589">
            <w:pPr>
              <w:pStyle w:val="Default"/>
              <w:numPr>
                <w:ilvl w:val="0"/>
                <w:numId w:val="29"/>
              </w:numPr>
              <w:rPr>
                <w:rFonts w:ascii="Arial" w:hAnsi="Arial" w:cs="Arial"/>
                <w:color w:val="auto"/>
                <w:sz w:val="20"/>
                <w:szCs w:val="20"/>
                <w:lang w:val="en"/>
              </w:rPr>
            </w:pPr>
            <w:r w:rsidRPr="00B54852">
              <w:rPr>
                <w:rFonts w:ascii="Arial" w:hAnsi="Arial" w:cs="Arial"/>
                <w:color w:val="auto"/>
                <w:sz w:val="20"/>
                <w:szCs w:val="20"/>
                <w:lang w:val="en"/>
              </w:rPr>
              <w:t>Providers are expected to ensure they have robust plans in place for tackling health inequalities for all underserved groups to ensure equality of access</w:t>
            </w:r>
          </w:p>
          <w:p w14:paraId="070CCFBC" w14:textId="6B0C208F" w:rsidR="00B54852" w:rsidRDefault="00B54852" w:rsidP="00024589">
            <w:pPr>
              <w:pStyle w:val="Default"/>
              <w:numPr>
                <w:ilvl w:val="0"/>
                <w:numId w:val="29"/>
              </w:numPr>
              <w:rPr>
                <w:rFonts w:ascii="Arial" w:hAnsi="Arial" w:cs="Arial"/>
                <w:color w:val="auto"/>
                <w:sz w:val="20"/>
                <w:szCs w:val="20"/>
                <w:lang w:val="en"/>
              </w:rPr>
            </w:pPr>
            <w:r w:rsidRPr="00FE51AB">
              <w:rPr>
                <w:rFonts w:ascii="Arial" w:hAnsi="Arial" w:cs="Arial"/>
                <w:sz w:val="20"/>
                <w:szCs w:val="20"/>
              </w:rPr>
              <w:t>GP practices must request details of the Patient’s ethnicity status if they have not previously provided this information to the GP practice and where provided by the Patient or their carer, the GP practice must record the ethnicity information in the Patient record.</w:t>
            </w:r>
          </w:p>
          <w:p w14:paraId="648A5D90" w14:textId="717E4DF4" w:rsidR="00BB1E96" w:rsidRPr="006C2F80" w:rsidRDefault="00B54852" w:rsidP="00024589">
            <w:pPr>
              <w:pStyle w:val="Default"/>
              <w:rPr>
                <w:rFonts w:ascii="Arial" w:hAnsi="Arial" w:cs="Arial"/>
                <w:color w:val="000000" w:themeColor="text1"/>
                <w:sz w:val="20"/>
                <w:szCs w:val="20"/>
              </w:rPr>
            </w:pPr>
            <w:r w:rsidRPr="00FE51AB">
              <w:rPr>
                <w:rFonts w:ascii="Arial" w:hAnsi="Arial" w:cs="Arial"/>
                <w:color w:val="auto"/>
                <w:sz w:val="20"/>
                <w:szCs w:val="20"/>
                <w:lang w:val="en"/>
              </w:rPr>
              <w:t xml:space="preserve"> </w:t>
            </w:r>
          </w:p>
        </w:tc>
      </w:tr>
      <w:tr w:rsidR="004E3364" w:rsidRPr="00754D1C" w14:paraId="3C6A4601" w14:textId="77777777" w:rsidTr="4BE6F938">
        <w:trPr>
          <w:trHeight w:val="356"/>
        </w:trPr>
        <w:tc>
          <w:tcPr>
            <w:tcW w:w="603" w:type="dxa"/>
            <w:shd w:val="clear" w:color="auto" w:fill="D9E2F3" w:themeFill="accent1" w:themeFillTint="33"/>
          </w:tcPr>
          <w:p w14:paraId="7A5ED30B" w14:textId="77777777" w:rsidR="00135E70" w:rsidRPr="004E3364" w:rsidRDefault="00135E70" w:rsidP="00EC4567">
            <w:pPr>
              <w:spacing w:after="0" w:line="240" w:lineRule="auto"/>
              <w:rPr>
                <w:rFonts w:ascii="Arial" w:eastAsia="Times New Roman" w:hAnsi="Arial" w:cs="Arial"/>
                <w:b/>
                <w:bCs/>
                <w:color w:val="4472C4" w:themeColor="accent1"/>
                <w:sz w:val="24"/>
                <w:szCs w:val="24"/>
                <w:lang w:eastAsia="en-GB"/>
              </w:rPr>
            </w:pPr>
          </w:p>
        </w:tc>
        <w:tc>
          <w:tcPr>
            <w:tcW w:w="22240" w:type="dxa"/>
            <w:gridSpan w:val="3"/>
            <w:shd w:val="clear" w:color="auto" w:fill="D9E2F3" w:themeFill="accent1" w:themeFillTint="33"/>
          </w:tcPr>
          <w:p w14:paraId="6E187C6D" w14:textId="273D6BD7" w:rsidR="004E3364" w:rsidRPr="004E3364" w:rsidRDefault="004E3364" w:rsidP="00A734A9">
            <w:pPr>
              <w:spacing w:after="0" w:line="240" w:lineRule="auto"/>
              <w:rPr>
                <w:rFonts w:ascii="Arial" w:eastAsia="Times New Roman" w:hAnsi="Arial" w:cs="Arial"/>
                <w:color w:val="000000" w:themeColor="text1"/>
                <w:sz w:val="24"/>
                <w:szCs w:val="24"/>
                <w:lang w:eastAsia="en-GB"/>
              </w:rPr>
            </w:pPr>
            <w:r w:rsidRPr="004E3364">
              <w:rPr>
                <w:rFonts w:ascii="Arial" w:eastAsia="Times New Roman" w:hAnsi="Arial" w:cs="Arial"/>
                <w:b/>
                <w:bCs/>
                <w:color w:val="4472C4" w:themeColor="accent1"/>
                <w:sz w:val="24"/>
                <w:szCs w:val="24"/>
                <w:lang w:eastAsia="en-GB"/>
              </w:rPr>
              <w:t>C: Vaccine characteristics, supply, movement</w:t>
            </w:r>
          </w:p>
        </w:tc>
      </w:tr>
      <w:tr w:rsidR="002423B0" w:rsidRPr="0049488C" w14:paraId="11081162" w14:textId="77777777" w:rsidTr="4BE6F938">
        <w:trPr>
          <w:trHeight w:val="552"/>
        </w:trPr>
        <w:tc>
          <w:tcPr>
            <w:tcW w:w="603" w:type="dxa"/>
          </w:tcPr>
          <w:p w14:paraId="7012A737" w14:textId="20903BFA" w:rsidR="002423B0" w:rsidRDefault="005A1BB1" w:rsidP="00A734A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C1</w:t>
            </w:r>
          </w:p>
        </w:tc>
        <w:tc>
          <w:tcPr>
            <w:tcW w:w="5399" w:type="dxa"/>
            <w:shd w:val="clear" w:color="auto" w:fill="auto"/>
          </w:tcPr>
          <w:p w14:paraId="540C5720" w14:textId="31CCDF4B" w:rsidR="002423B0" w:rsidRPr="0049488C" w:rsidRDefault="002423B0" w:rsidP="00A734A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What vaccines are recommended for the 2021-22 Flu Immunisation Programme?</w:t>
            </w:r>
          </w:p>
        </w:tc>
        <w:tc>
          <w:tcPr>
            <w:tcW w:w="16841" w:type="dxa"/>
            <w:gridSpan w:val="2"/>
            <w:shd w:val="clear" w:color="auto" w:fill="auto"/>
          </w:tcPr>
          <w:p w14:paraId="78773A64" w14:textId="53626ADE" w:rsidR="002423B0" w:rsidRPr="0049488C" w:rsidRDefault="00B8443A" w:rsidP="00A734A9">
            <w:pPr>
              <w:spacing w:after="0" w:line="240" w:lineRule="auto"/>
              <w:rPr>
                <w:rFonts w:ascii="Arial" w:eastAsia="Times New Roman" w:hAnsi="Arial" w:cs="Arial"/>
                <w:color w:val="000000" w:themeColor="text1"/>
                <w:sz w:val="20"/>
                <w:szCs w:val="20"/>
                <w:lang w:eastAsia="en-GB"/>
              </w:rPr>
            </w:pPr>
            <w:hyperlink r:id="rId24" w:history="1">
              <w:r w:rsidR="00E81840" w:rsidRPr="00DE489A">
                <w:rPr>
                  <w:rStyle w:val="Hyperlink"/>
                </w:rPr>
                <w:t>https://nhsei-flu-reimbursement-letter-3-feb-21.pdf</w:t>
              </w:r>
            </w:hyperlink>
            <w:r w:rsidR="00D27D5D">
              <w:t xml:space="preserve"> </w:t>
            </w:r>
            <w:r w:rsidR="004F368E">
              <w:t xml:space="preserve"> </w:t>
            </w:r>
          </w:p>
        </w:tc>
      </w:tr>
      <w:tr w:rsidR="002423B0" w:rsidRPr="00FE5534" w14:paraId="5B8DBC4D" w14:textId="77777777" w:rsidTr="4BE6F938">
        <w:trPr>
          <w:trHeight w:val="552"/>
        </w:trPr>
        <w:tc>
          <w:tcPr>
            <w:tcW w:w="603" w:type="dxa"/>
          </w:tcPr>
          <w:p w14:paraId="6401943A" w14:textId="01D63937" w:rsidR="002423B0" w:rsidRPr="0049488C" w:rsidRDefault="005A1BB1" w:rsidP="00A734A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C2</w:t>
            </w:r>
          </w:p>
        </w:tc>
        <w:tc>
          <w:tcPr>
            <w:tcW w:w="5399" w:type="dxa"/>
            <w:shd w:val="clear" w:color="auto" w:fill="auto"/>
          </w:tcPr>
          <w:p w14:paraId="3C6215DA" w14:textId="09FB8971" w:rsidR="002423B0" w:rsidRPr="007D23F2" w:rsidRDefault="002423B0" w:rsidP="00A734A9">
            <w:pPr>
              <w:spacing w:after="0" w:line="240" w:lineRule="auto"/>
              <w:rPr>
                <w:rFonts w:ascii="Arial" w:eastAsia="Times New Roman" w:hAnsi="Arial" w:cs="Arial"/>
                <w:sz w:val="20"/>
                <w:szCs w:val="20"/>
                <w:lang w:eastAsia="en-GB"/>
              </w:rPr>
            </w:pPr>
            <w:r w:rsidRPr="007D23F2">
              <w:rPr>
                <w:rFonts w:ascii="Arial" w:eastAsia="Times New Roman" w:hAnsi="Arial" w:cs="Arial"/>
                <w:sz w:val="20"/>
                <w:szCs w:val="20"/>
                <w:lang w:eastAsia="en-GB"/>
              </w:rPr>
              <w:t>What is the current guidance on rules around sharing vaccines</w:t>
            </w:r>
            <w:r w:rsidR="0011552D" w:rsidRPr="007D23F2">
              <w:rPr>
                <w:rFonts w:ascii="Arial" w:eastAsia="Times New Roman" w:hAnsi="Arial" w:cs="Arial"/>
                <w:sz w:val="20"/>
                <w:szCs w:val="20"/>
                <w:lang w:eastAsia="en-GB"/>
              </w:rPr>
              <w:t xml:space="preserve"> between organisations and/or PCNs</w:t>
            </w:r>
            <w:r w:rsidRPr="007D23F2">
              <w:rPr>
                <w:rFonts w:ascii="Arial" w:eastAsia="Times New Roman" w:hAnsi="Arial" w:cs="Arial"/>
                <w:sz w:val="20"/>
                <w:szCs w:val="20"/>
                <w:lang w:eastAsia="en-GB"/>
              </w:rPr>
              <w:t xml:space="preserve"> Medicines and Healthcare Products Regulatory Agency (MHRA)?</w:t>
            </w:r>
          </w:p>
        </w:tc>
        <w:tc>
          <w:tcPr>
            <w:tcW w:w="16841" w:type="dxa"/>
            <w:gridSpan w:val="2"/>
            <w:shd w:val="clear" w:color="auto" w:fill="auto"/>
          </w:tcPr>
          <w:p w14:paraId="19ED2BF5" w14:textId="15817EC2" w:rsidR="002423B0" w:rsidRPr="007D23F2" w:rsidRDefault="008E74D6" w:rsidP="00A734A9">
            <w:pPr>
              <w:spacing w:after="0" w:line="240" w:lineRule="auto"/>
              <w:rPr>
                <w:rFonts w:ascii="Arial" w:eastAsia="Times New Roman" w:hAnsi="Arial" w:cs="Arial"/>
                <w:sz w:val="20"/>
                <w:szCs w:val="20"/>
                <w:lang w:eastAsia="en-GB"/>
              </w:rPr>
            </w:pPr>
            <w:r w:rsidRPr="007D23F2">
              <w:rPr>
                <w:rFonts w:ascii="Arial" w:eastAsia="Times New Roman" w:hAnsi="Arial" w:cs="Arial"/>
                <w:sz w:val="20"/>
                <w:szCs w:val="20"/>
                <w:lang w:eastAsia="en-GB"/>
              </w:rPr>
              <w:t xml:space="preserve">Awaiting </w:t>
            </w:r>
            <w:r w:rsidR="00B54852">
              <w:rPr>
                <w:rFonts w:ascii="Arial" w:eastAsia="Times New Roman" w:hAnsi="Arial" w:cs="Arial"/>
                <w:sz w:val="20"/>
                <w:szCs w:val="20"/>
                <w:lang w:eastAsia="en-GB"/>
              </w:rPr>
              <w:t>guidance</w:t>
            </w:r>
            <w:r w:rsidR="00B54852" w:rsidRPr="007D23F2">
              <w:rPr>
                <w:rFonts w:ascii="Arial" w:eastAsia="Times New Roman" w:hAnsi="Arial" w:cs="Arial"/>
                <w:sz w:val="20"/>
                <w:szCs w:val="20"/>
                <w:lang w:eastAsia="en-GB"/>
              </w:rPr>
              <w:t xml:space="preserve"> </w:t>
            </w:r>
            <w:r w:rsidRPr="007D23F2">
              <w:rPr>
                <w:rFonts w:ascii="Arial" w:eastAsia="Times New Roman" w:hAnsi="Arial" w:cs="Arial"/>
                <w:sz w:val="20"/>
                <w:szCs w:val="20"/>
                <w:lang w:eastAsia="en-GB"/>
              </w:rPr>
              <w:t>for the 2021/22 season.</w:t>
            </w:r>
          </w:p>
          <w:p w14:paraId="3ABC0EBA" w14:textId="6BFE6764" w:rsidR="002423B0" w:rsidRPr="007D23F2" w:rsidRDefault="002423B0" w:rsidP="00A734A9">
            <w:pPr>
              <w:spacing w:after="0" w:line="240" w:lineRule="auto"/>
              <w:rPr>
                <w:rFonts w:ascii="Arial" w:eastAsia="Times New Roman" w:hAnsi="Arial" w:cs="Arial"/>
                <w:sz w:val="20"/>
                <w:szCs w:val="20"/>
                <w:lang w:eastAsia="en-GB"/>
              </w:rPr>
            </w:pPr>
          </w:p>
        </w:tc>
      </w:tr>
      <w:tr w:rsidR="00EC5E85" w:rsidRPr="00A82387" w14:paraId="5C2E6080" w14:textId="77777777" w:rsidTr="00103953">
        <w:trPr>
          <w:trHeight w:val="502"/>
        </w:trPr>
        <w:tc>
          <w:tcPr>
            <w:tcW w:w="603" w:type="dxa"/>
          </w:tcPr>
          <w:p w14:paraId="39EB5DEF" w14:textId="289E10E6" w:rsidR="00EC5E85" w:rsidRPr="00A82387" w:rsidRDefault="00EC5E85" w:rsidP="00EC5E85">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C</w:t>
            </w:r>
            <w:r w:rsidR="00B8130B">
              <w:rPr>
                <w:rFonts w:ascii="Arial" w:hAnsi="Arial" w:cs="Arial"/>
                <w:color w:val="000000" w:themeColor="text1"/>
                <w:sz w:val="20"/>
                <w:szCs w:val="20"/>
              </w:rPr>
              <w:t>3</w:t>
            </w:r>
          </w:p>
        </w:tc>
        <w:tc>
          <w:tcPr>
            <w:tcW w:w="5399" w:type="dxa"/>
            <w:shd w:val="clear" w:color="auto" w:fill="auto"/>
          </w:tcPr>
          <w:p w14:paraId="2C7D21BE" w14:textId="676B9455" w:rsidR="00EC5E85" w:rsidRPr="00A82387" w:rsidRDefault="0011552D" w:rsidP="00EC5E85">
            <w:pPr>
              <w:pStyle w:val="NormalWeb"/>
              <w:spacing w:before="0" w:beforeAutospacing="0" w:after="0" w:afterAutospacing="0"/>
              <w:rPr>
                <w:rFonts w:ascii="Arial" w:eastAsia="Times New Roman" w:hAnsi="Arial" w:cs="Arial"/>
                <w:color w:val="000000"/>
                <w:sz w:val="20"/>
                <w:szCs w:val="20"/>
              </w:rPr>
            </w:pPr>
            <w:r>
              <w:rPr>
                <w:rFonts w:ascii="Arial" w:hAnsi="Arial" w:cs="Arial"/>
                <w:color w:val="000000" w:themeColor="text1"/>
                <w:sz w:val="20"/>
                <w:szCs w:val="20"/>
              </w:rPr>
              <w:t xml:space="preserve">Can Injectable (inactivated) vaccine be given </w:t>
            </w:r>
            <w:r w:rsidR="00CD6BF1">
              <w:rPr>
                <w:rFonts w:ascii="Arial" w:hAnsi="Arial" w:cs="Arial"/>
                <w:color w:val="000000" w:themeColor="text1"/>
                <w:sz w:val="20"/>
                <w:szCs w:val="20"/>
              </w:rPr>
              <w:t xml:space="preserve">to </w:t>
            </w:r>
            <w:r>
              <w:rPr>
                <w:rFonts w:ascii="Arial" w:hAnsi="Arial" w:cs="Arial"/>
                <w:color w:val="000000" w:themeColor="text1"/>
                <w:sz w:val="20"/>
                <w:szCs w:val="20"/>
              </w:rPr>
              <w:t xml:space="preserve">children </w:t>
            </w:r>
            <w:r w:rsidR="00CD6BF1">
              <w:rPr>
                <w:rFonts w:ascii="Arial" w:hAnsi="Arial" w:cs="Arial"/>
                <w:color w:val="000000" w:themeColor="text1"/>
                <w:sz w:val="20"/>
                <w:szCs w:val="20"/>
              </w:rPr>
              <w:t>whose</w:t>
            </w:r>
            <w:r>
              <w:rPr>
                <w:rFonts w:ascii="Arial" w:hAnsi="Arial" w:cs="Arial"/>
                <w:color w:val="000000" w:themeColor="text1"/>
                <w:sz w:val="20"/>
                <w:szCs w:val="20"/>
              </w:rPr>
              <w:t xml:space="preserve"> parents refuse on the grounds of </w:t>
            </w:r>
            <w:r w:rsidR="00EC5E85" w:rsidRPr="00A82387">
              <w:rPr>
                <w:rFonts w:ascii="Arial" w:hAnsi="Arial" w:cs="Arial"/>
                <w:color w:val="000000" w:themeColor="text1"/>
                <w:sz w:val="20"/>
                <w:szCs w:val="20"/>
              </w:rPr>
              <w:t xml:space="preserve">porcine </w:t>
            </w:r>
          </w:p>
        </w:tc>
        <w:tc>
          <w:tcPr>
            <w:tcW w:w="16841" w:type="dxa"/>
            <w:gridSpan w:val="2"/>
            <w:shd w:val="clear" w:color="auto" w:fill="auto"/>
          </w:tcPr>
          <w:p w14:paraId="0786DF3A" w14:textId="30619FE6" w:rsidR="00EC5E85" w:rsidRPr="00103953" w:rsidRDefault="0011552D" w:rsidP="00103953">
            <w:pPr>
              <w:pStyle w:val="NormalWeb"/>
              <w:rPr>
                <w:rFonts w:ascii="Arial" w:hAnsi="Arial" w:cs="Arial"/>
                <w:color w:val="FF0000"/>
                <w:sz w:val="20"/>
                <w:szCs w:val="20"/>
                <w:lang w:val="en"/>
              </w:rPr>
            </w:pPr>
            <w:r>
              <w:rPr>
                <w:rFonts w:ascii="Arial" w:hAnsi="Arial" w:cs="Arial"/>
                <w:color w:val="000000" w:themeColor="text1"/>
                <w:sz w:val="20"/>
                <w:szCs w:val="20"/>
              </w:rPr>
              <w:t>Yes</w:t>
            </w:r>
            <w:r w:rsidRPr="00103953">
              <w:rPr>
                <w:rFonts w:ascii="Arial" w:hAnsi="Arial" w:cs="Arial"/>
                <w:sz w:val="20"/>
                <w:szCs w:val="20"/>
              </w:rPr>
              <w:t xml:space="preserve">, </w:t>
            </w:r>
            <w:r w:rsidR="005D5C5E">
              <w:rPr>
                <w:rFonts w:ascii="Arial" w:hAnsi="Arial" w:cs="Arial"/>
                <w:sz w:val="20"/>
                <w:szCs w:val="20"/>
              </w:rPr>
              <w:t>f</w:t>
            </w:r>
            <w:r w:rsidR="00EC5E85" w:rsidRPr="00103953">
              <w:rPr>
                <w:rFonts w:ascii="Arial" w:hAnsi="Arial" w:cs="Arial"/>
                <w:sz w:val="20"/>
                <w:szCs w:val="20"/>
              </w:rPr>
              <w:t xml:space="preserve">or </w:t>
            </w:r>
            <w:r w:rsidR="00EC5E85" w:rsidRPr="00103953">
              <w:rPr>
                <w:rFonts w:ascii="Arial" w:hAnsi="Arial" w:cs="Arial"/>
                <w:sz w:val="20"/>
                <w:szCs w:val="20"/>
                <w:lang w:val="en"/>
              </w:rPr>
              <w:t xml:space="preserve">2021/22 season no supply constraints are anticipated and the alternative offer </w:t>
            </w:r>
            <w:r w:rsidRPr="00103953">
              <w:rPr>
                <w:rFonts w:ascii="Arial" w:hAnsi="Arial" w:cs="Arial"/>
                <w:sz w:val="20"/>
                <w:szCs w:val="20"/>
                <w:lang w:val="en"/>
              </w:rPr>
              <w:t xml:space="preserve">(IM injectable/Inactivated) </w:t>
            </w:r>
            <w:r w:rsidR="00EC5E85" w:rsidRPr="00103953">
              <w:rPr>
                <w:rFonts w:ascii="Arial" w:hAnsi="Arial" w:cs="Arial"/>
                <w:sz w:val="20"/>
                <w:szCs w:val="20"/>
                <w:lang w:val="en"/>
              </w:rPr>
              <w:t>should be made routinely</w:t>
            </w:r>
            <w:r w:rsidR="00B54852">
              <w:rPr>
                <w:rFonts w:ascii="Arial" w:hAnsi="Arial" w:cs="Arial"/>
                <w:sz w:val="20"/>
                <w:szCs w:val="20"/>
                <w:lang w:val="en"/>
              </w:rPr>
              <w:t xml:space="preserve"> available</w:t>
            </w:r>
            <w:r w:rsidR="00EC5E85" w:rsidRPr="00103953">
              <w:rPr>
                <w:rFonts w:ascii="Arial" w:hAnsi="Arial" w:cs="Arial"/>
                <w:sz w:val="20"/>
                <w:szCs w:val="20"/>
                <w:lang w:val="en"/>
              </w:rPr>
              <w:t xml:space="preserve"> from the start of the season where applicable. </w:t>
            </w:r>
          </w:p>
        </w:tc>
      </w:tr>
      <w:tr w:rsidR="00EC5E85" w:rsidRPr="00A82387" w14:paraId="7653F740" w14:textId="77777777" w:rsidTr="4BE6F938">
        <w:trPr>
          <w:trHeight w:val="1247"/>
        </w:trPr>
        <w:tc>
          <w:tcPr>
            <w:tcW w:w="603" w:type="dxa"/>
          </w:tcPr>
          <w:p w14:paraId="554A1941" w14:textId="0337DFAA" w:rsidR="00EC5E85" w:rsidRPr="00346B6D" w:rsidRDefault="00EC5E85" w:rsidP="00EC5E85">
            <w:pPr>
              <w:rPr>
                <w:rFonts w:ascii="Arial" w:hAnsi="Arial" w:cs="Arial"/>
                <w:sz w:val="20"/>
                <w:szCs w:val="20"/>
              </w:rPr>
            </w:pPr>
            <w:r>
              <w:rPr>
                <w:rFonts w:ascii="Arial" w:hAnsi="Arial" w:cs="Arial"/>
                <w:sz w:val="20"/>
                <w:szCs w:val="20"/>
              </w:rPr>
              <w:t>C</w:t>
            </w:r>
            <w:r w:rsidR="00B8130B">
              <w:rPr>
                <w:rFonts w:ascii="Arial" w:hAnsi="Arial" w:cs="Arial"/>
                <w:sz w:val="20"/>
                <w:szCs w:val="20"/>
              </w:rPr>
              <w:t>4</w:t>
            </w:r>
          </w:p>
        </w:tc>
        <w:tc>
          <w:tcPr>
            <w:tcW w:w="5399" w:type="dxa"/>
            <w:shd w:val="clear" w:color="auto" w:fill="auto"/>
          </w:tcPr>
          <w:p w14:paraId="7A3903AF" w14:textId="24197326" w:rsidR="00EC5E85" w:rsidRPr="00346B6D" w:rsidRDefault="00EC5E85" w:rsidP="00EC5E85">
            <w:pPr>
              <w:rPr>
                <w:rFonts w:ascii="Arial" w:hAnsi="Arial" w:cs="Arial"/>
                <w:sz w:val="20"/>
                <w:szCs w:val="20"/>
              </w:rPr>
            </w:pPr>
            <w:r w:rsidRPr="00346B6D">
              <w:rPr>
                <w:rFonts w:ascii="Arial" w:hAnsi="Arial" w:cs="Arial"/>
                <w:sz w:val="20"/>
                <w:szCs w:val="20"/>
              </w:rPr>
              <w:t>Is there evidence to say that drivers who are vaccinated are safe to drive immediately, will the staff be covered to vaccinate them?</w:t>
            </w:r>
          </w:p>
          <w:p w14:paraId="784F5412" w14:textId="77777777" w:rsidR="00EC5E85" w:rsidRPr="00A82387" w:rsidRDefault="00EC5E85" w:rsidP="00EC5E85">
            <w:pPr>
              <w:pStyle w:val="NormalWeb"/>
              <w:spacing w:before="0" w:beforeAutospacing="0" w:after="0" w:afterAutospacing="0"/>
              <w:rPr>
                <w:rFonts w:ascii="Arial" w:hAnsi="Arial" w:cs="Arial"/>
                <w:color w:val="000000" w:themeColor="text1"/>
                <w:sz w:val="20"/>
                <w:szCs w:val="20"/>
              </w:rPr>
            </w:pPr>
          </w:p>
        </w:tc>
        <w:tc>
          <w:tcPr>
            <w:tcW w:w="16841" w:type="dxa"/>
            <w:gridSpan w:val="2"/>
            <w:shd w:val="clear" w:color="auto" w:fill="auto"/>
          </w:tcPr>
          <w:p w14:paraId="16592E5A" w14:textId="77777777" w:rsidR="00EC5E85" w:rsidRPr="00A82387" w:rsidRDefault="00EC5E85" w:rsidP="00EC5E85">
            <w:pPr>
              <w:spacing w:after="0" w:line="240" w:lineRule="auto"/>
              <w:rPr>
                <w:rFonts w:ascii="Arial" w:hAnsi="Arial" w:cs="Arial"/>
                <w:color w:val="000000" w:themeColor="text1"/>
                <w:sz w:val="20"/>
                <w:szCs w:val="20"/>
              </w:rPr>
            </w:pPr>
            <w:r w:rsidRPr="00346B6D">
              <w:rPr>
                <w:rFonts w:ascii="Arial" w:hAnsi="Arial" w:cs="Arial"/>
                <w:color w:val="000000" w:themeColor="text1"/>
                <w:sz w:val="20"/>
                <w:szCs w:val="20"/>
              </w:rPr>
              <w:t xml:space="preserve">Recipients of any vaccine should be observed for immediate Adverse Drug Reactions. There is no evidence to support the practice of keeping patients under longer observation. Onset of anaphylaxis is rapid, typically within minutes, and its clinical course is unpredictable with variable severity and clinical features. Due to the unpredictable nature of anaphylactic reactions it is not possible to define a particular time period over which individuals should be observed following immunisation to ensure they do not develop anaphylaxis. Some individuals may suffer panic attacks which should be differentiated from anaphylaxis – see </w:t>
            </w:r>
            <w:hyperlink r:id="rId25" w:history="1">
              <w:r w:rsidRPr="00346B6D">
                <w:rPr>
                  <w:rStyle w:val="Hyperlink"/>
                  <w:rFonts w:ascii="Arial" w:hAnsi="Arial" w:cs="Arial"/>
                  <w:color w:val="000000" w:themeColor="text1"/>
                  <w:sz w:val="20"/>
                  <w:szCs w:val="20"/>
                </w:rPr>
                <w:t>Green Book</w:t>
              </w:r>
            </w:hyperlink>
            <w:r w:rsidRPr="00346B6D">
              <w:rPr>
                <w:rFonts w:ascii="Arial" w:hAnsi="Arial" w:cs="Arial"/>
                <w:color w:val="000000" w:themeColor="text1"/>
                <w:sz w:val="20"/>
                <w:szCs w:val="20"/>
              </w:rPr>
              <w:t xml:space="preserve">. Practitioners should also refer to the summary of characteristics for the specific vaccine to check for any specific advice. A full risk assessment of the drive through facility (including time post vaccination) should be undertaken prior to commencing delivery via this model. Practices should refer to the RCGP guidance on delivering mass vaccination (see question 40) and other guidance that becomes available. It is the responsibility of the immuniser to ensure that the patient is feeling well following vaccination and feels safe to leave the premises/drive. </w:t>
            </w:r>
          </w:p>
        </w:tc>
      </w:tr>
      <w:tr w:rsidR="00EC5E85" w:rsidRPr="00346B6D" w14:paraId="0634CBB4" w14:textId="77777777" w:rsidTr="4BE6F938">
        <w:trPr>
          <w:trHeight w:val="1247"/>
        </w:trPr>
        <w:tc>
          <w:tcPr>
            <w:tcW w:w="603" w:type="dxa"/>
          </w:tcPr>
          <w:p w14:paraId="42AD971F" w14:textId="4CB2A1FC" w:rsidR="00EC5E85" w:rsidRPr="00371CBA" w:rsidRDefault="00EC5E85" w:rsidP="00EC5E85">
            <w:pPr>
              <w:rPr>
                <w:rFonts w:ascii="Arial" w:eastAsia="Calibri" w:hAnsi="Arial" w:cs="Arial"/>
                <w:sz w:val="20"/>
                <w:szCs w:val="20"/>
              </w:rPr>
            </w:pPr>
            <w:r>
              <w:rPr>
                <w:rFonts w:ascii="Arial" w:eastAsia="Calibri" w:hAnsi="Arial" w:cs="Arial"/>
                <w:sz w:val="20"/>
                <w:szCs w:val="20"/>
              </w:rPr>
              <w:t>C</w:t>
            </w:r>
            <w:r w:rsidR="00B8130B">
              <w:rPr>
                <w:rFonts w:ascii="Arial" w:eastAsia="Calibri" w:hAnsi="Arial" w:cs="Arial"/>
                <w:sz w:val="20"/>
                <w:szCs w:val="20"/>
              </w:rPr>
              <w:t>5</w:t>
            </w:r>
          </w:p>
        </w:tc>
        <w:tc>
          <w:tcPr>
            <w:tcW w:w="5399" w:type="dxa"/>
            <w:shd w:val="clear" w:color="auto" w:fill="auto"/>
          </w:tcPr>
          <w:p w14:paraId="0E415A2C" w14:textId="32990857" w:rsidR="00EC5E85" w:rsidRPr="00346B6D" w:rsidRDefault="00EC5E85" w:rsidP="00EC5E85">
            <w:pPr>
              <w:rPr>
                <w:rFonts w:ascii="Arial" w:hAnsi="Arial" w:cs="Arial"/>
                <w:sz w:val="20"/>
                <w:szCs w:val="20"/>
              </w:rPr>
            </w:pPr>
            <w:r w:rsidRPr="00371CBA">
              <w:rPr>
                <w:rFonts w:ascii="Arial" w:eastAsia="Calibri" w:hAnsi="Arial" w:cs="Arial"/>
                <w:sz w:val="20"/>
                <w:szCs w:val="20"/>
              </w:rPr>
              <w:t>Can the nasal spray be used for people with learning disabilities where it would be difficult for them to receive the injection</w:t>
            </w:r>
            <w:r w:rsidR="00CD6BF1">
              <w:rPr>
                <w:rFonts w:ascii="Arial" w:eastAsia="Calibri" w:hAnsi="Arial" w:cs="Arial"/>
                <w:sz w:val="20"/>
                <w:szCs w:val="20"/>
              </w:rPr>
              <w:t>?</w:t>
            </w:r>
            <w:r w:rsidRPr="00371CBA">
              <w:rPr>
                <w:rFonts w:ascii="Arial" w:eastAsia="Calibri" w:hAnsi="Arial" w:cs="Arial"/>
                <w:sz w:val="20"/>
                <w:szCs w:val="20"/>
              </w:rPr>
              <w:t>. Is there any guidance on this and is it a potential offer? </w:t>
            </w:r>
          </w:p>
        </w:tc>
        <w:tc>
          <w:tcPr>
            <w:tcW w:w="16841" w:type="dxa"/>
            <w:gridSpan w:val="2"/>
            <w:shd w:val="clear" w:color="auto" w:fill="auto"/>
          </w:tcPr>
          <w:p w14:paraId="54066E60" w14:textId="444DBF46" w:rsidR="00EC5E85" w:rsidRPr="008B2967" w:rsidRDefault="007F6F54" w:rsidP="00EC5E85">
            <w:pPr>
              <w:autoSpaceDE w:val="0"/>
              <w:autoSpaceDN w:val="0"/>
              <w:adjustRightInd w:val="0"/>
              <w:spacing w:after="0" w:line="240" w:lineRule="auto"/>
              <w:rPr>
                <w:rFonts w:ascii="Arial" w:hAnsi="Arial" w:cs="Arial"/>
                <w:sz w:val="20"/>
                <w:szCs w:val="20"/>
              </w:rPr>
            </w:pPr>
            <w:r w:rsidRPr="008B2967">
              <w:rPr>
                <w:rFonts w:ascii="Arial" w:hAnsi="Arial" w:cs="Arial"/>
                <w:sz w:val="20"/>
                <w:szCs w:val="20"/>
              </w:rPr>
              <w:t xml:space="preserve">Yes - </w:t>
            </w:r>
            <w:r w:rsidR="00EC5E85" w:rsidRPr="008B2967">
              <w:rPr>
                <w:rFonts w:ascii="Arial" w:hAnsi="Arial" w:cs="Arial"/>
                <w:sz w:val="20"/>
                <w:szCs w:val="20"/>
              </w:rPr>
              <w:t xml:space="preserve">Practices are advised of the importance to ensure patients with a learning disability are vaccinated. </w:t>
            </w:r>
          </w:p>
          <w:p w14:paraId="15C54A2B" w14:textId="49C15ED3" w:rsidR="00EC5E85" w:rsidRPr="008B2967" w:rsidRDefault="00EC5E85" w:rsidP="00EC5E85">
            <w:pPr>
              <w:spacing w:after="0" w:line="240" w:lineRule="auto"/>
              <w:rPr>
                <w:rStyle w:val="Hyperlink"/>
                <w:b/>
                <w:bCs/>
                <w:color w:val="auto"/>
              </w:rPr>
            </w:pPr>
            <w:r w:rsidRPr="008B2967">
              <w:rPr>
                <w:rFonts w:ascii="Arial" w:hAnsi="Arial" w:cs="Arial"/>
                <w:sz w:val="20"/>
                <w:szCs w:val="20"/>
              </w:rPr>
              <w:t>Patients with a learning disability are included in the eligibility for payment under this ES. GP’s can use their clinical discretion to offer LAIV ‘off-label’</w:t>
            </w:r>
            <w:r w:rsidR="007F6F54" w:rsidRPr="008B2967">
              <w:rPr>
                <w:rFonts w:ascii="Arial" w:hAnsi="Arial" w:cs="Arial"/>
                <w:sz w:val="20"/>
                <w:szCs w:val="20"/>
              </w:rPr>
              <w:t xml:space="preserve"> under a PSD</w:t>
            </w:r>
            <w:r w:rsidRPr="008B2967">
              <w:rPr>
                <w:rFonts w:ascii="Arial" w:hAnsi="Arial" w:cs="Arial"/>
                <w:sz w:val="20"/>
                <w:szCs w:val="20"/>
              </w:rPr>
              <w:t xml:space="preserve"> (from their centrally supplied vaccine stock) to patients with a needle phobia. This is not limited to those with a learning disability and may include those in a clinical risk group with a serious needle phobia who may otherwise go unimmunised if they refuse to have an injected inactivated vaccine. </w:t>
            </w:r>
          </w:p>
          <w:p w14:paraId="3BBB90AF" w14:textId="77777777" w:rsidR="00EC5E85" w:rsidRPr="00371CBA" w:rsidRDefault="00EC5E85" w:rsidP="00EC5E85">
            <w:pPr>
              <w:autoSpaceDE w:val="0"/>
              <w:autoSpaceDN w:val="0"/>
              <w:adjustRightInd w:val="0"/>
              <w:spacing w:after="0" w:line="240" w:lineRule="auto"/>
              <w:rPr>
                <w:rFonts w:ascii="Arial" w:hAnsi="Arial" w:cs="Arial"/>
                <w:color w:val="000000" w:themeColor="text1"/>
                <w:sz w:val="20"/>
                <w:szCs w:val="20"/>
              </w:rPr>
            </w:pPr>
          </w:p>
          <w:p w14:paraId="25AA528E" w14:textId="2CFAACF7" w:rsidR="00EC5E85" w:rsidRPr="00371CBA" w:rsidRDefault="00EC5E85" w:rsidP="00EC5E85">
            <w:pPr>
              <w:rPr>
                <w:rFonts w:ascii="Arial" w:hAnsi="Arial" w:cs="Arial"/>
                <w:color w:val="000000" w:themeColor="text1"/>
                <w:sz w:val="20"/>
                <w:szCs w:val="20"/>
              </w:rPr>
            </w:pPr>
            <w:r w:rsidRPr="00371CBA">
              <w:rPr>
                <w:rFonts w:ascii="Arial" w:hAnsi="Arial" w:cs="Arial"/>
                <w:color w:val="000000" w:themeColor="text1"/>
                <w:sz w:val="20"/>
                <w:szCs w:val="20"/>
              </w:rPr>
              <w:t>Please see the</w:t>
            </w:r>
            <w:r w:rsidR="007F6F54">
              <w:rPr>
                <w:rFonts w:ascii="Arial" w:hAnsi="Arial" w:cs="Arial"/>
                <w:color w:val="000000" w:themeColor="text1"/>
                <w:sz w:val="20"/>
                <w:szCs w:val="20"/>
              </w:rPr>
              <w:t xml:space="preserve"> enhanced service specification and</w:t>
            </w:r>
            <w:r w:rsidRPr="00371CBA">
              <w:rPr>
                <w:rFonts w:ascii="Arial" w:hAnsi="Arial" w:cs="Arial"/>
                <w:color w:val="000000" w:themeColor="text1"/>
                <w:sz w:val="20"/>
                <w:szCs w:val="20"/>
              </w:rPr>
              <w:t xml:space="preserve"> link below, this is considered a reasonable adjustment. Nothing has changed in terms of the licensing of the product and it would not be eligible under the PGD, but is referenced in the PGD and can be given ‘off label’ using a PSD:</w:t>
            </w:r>
          </w:p>
          <w:p w14:paraId="122DE848" w14:textId="35387F0E" w:rsidR="00EC5E85" w:rsidRPr="000A5F18" w:rsidRDefault="00B8443A" w:rsidP="00EC5E85">
            <w:pPr>
              <w:spacing w:after="0" w:line="240" w:lineRule="auto"/>
              <w:rPr>
                <w:rFonts w:ascii="Arial" w:hAnsi="Arial" w:cs="Arial"/>
                <w:color w:val="000000" w:themeColor="text1"/>
                <w:sz w:val="20"/>
                <w:szCs w:val="20"/>
                <w:u w:val="single"/>
              </w:rPr>
            </w:pPr>
            <w:hyperlink r:id="rId26" w:history="1">
              <w:r w:rsidR="00E81840">
                <w:rPr>
                  <w:rStyle w:val="Hyperlink"/>
                </w:rPr>
                <w:t>Flu vaccinations: supporting people with learning disabilities - GOV.UK (www.gov.uk)</w:t>
              </w:r>
            </w:hyperlink>
            <w:r w:rsidR="00E81840" w:rsidRPr="000A5F18">
              <w:rPr>
                <w:rFonts w:ascii="Arial" w:hAnsi="Arial" w:cs="Arial"/>
                <w:color w:val="000000" w:themeColor="text1"/>
                <w:sz w:val="20"/>
                <w:szCs w:val="20"/>
                <w:u w:val="single"/>
              </w:rPr>
              <w:t xml:space="preserve">  </w:t>
            </w:r>
          </w:p>
        </w:tc>
      </w:tr>
      <w:tr w:rsidR="00EC5E85" w:rsidRPr="00371CBA" w14:paraId="3B11FAD8" w14:textId="77777777" w:rsidTr="00EB7F82">
        <w:trPr>
          <w:trHeight w:val="834"/>
        </w:trPr>
        <w:tc>
          <w:tcPr>
            <w:tcW w:w="603" w:type="dxa"/>
          </w:tcPr>
          <w:p w14:paraId="698D7A9F" w14:textId="1BEAF4B9" w:rsidR="00EC5E85" w:rsidRPr="00346B6D" w:rsidRDefault="00EC5E85" w:rsidP="00EC5E85">
            <w:pPr>
              <w:rPr>
                <w:rFonts w:ascii="Arial" w:hAnsi="Arial" w:cs="Arial"/>
                <w:bCs/>
                <w:sz w:val="20"/>
                <w:szCs w:val="20"/>
              </w:rPr>
            </w:pPr>
            <w:r>
              <w:rPr>
                <w:rFonts w:ascii="Arial" w:hAnsi="Arial" w:cs="Arial"/>
                <w:bCs/>
                <w:sz w:val="20"/>
                <w:szCs w:val="20"/>
              </w:rPr>
              <w:t>C</w:t>
            </w:r>
            <w:r w:rsidR="00B8130B">
              <w:rPr>
                <w:rFonts w:ascii="Arial" w:hAnsi="Arial" w:cs="Arial"/>
                <w:bCs/>
                <w:sz w:val="20"/>
                <w:szCs w:val="20"/>
              </w:rPr>
              <w:t>6</w:t>
            </w:r>
          </w:p>
        </w:tc>
        <w:tc>
          <w:tcPr>
            <w:tcW w:w="5399" w:type="dxa"/>
            <w:shd w:val="clear" w:color="auto" w:fill="auto"/>
          </w:tcPr>
          <w:p w14:paraId="2D51D437" w14:textId="3A92044C" w:rsidR="00EC5E85" w:rsidRPr="00EB7F82" w:rsidRDefault="00EC5E85" w:rsidP="00EC5E85">
            <w:pPr>
              <w:rPr>
                <w:rFonts w:ascii="Arial" w:hAnsi="Arial" w:cs="Arial"/>
                <w:bCs/>
                <w:sz w:val="20"/>
                <w:szCs w:val="20"/>
              </w:rPr>
            </w:pPr>
            <w:r w:rsidRPr="00346B6D">
              <w:rPr>
                <w:rFonts w:ascii="Arial" w:hAnsi="Arial" w:cs="Arial"/>
                <w:bCs/>
                <w:sz w:val="20"/>
                <w:szCs w:val="20"/>
              </w:rPr>
              <w:t>Is flu nasal spray aerosol generating?  What level of PPE is required?</w:t>
            </w:r>
          </w:p>
        </w:tc>
        <w:tc>
          <w:tcPr>
            <w:tcW w:w="16841" w:type="dxa"/>
            <w:gridSpan w:val="2"/>
            <w:shd w:val="clear" w:color="auto" w:fill="auto"/>
          </w:tcPr>
          <w:p w14:paraId="37470830" w14:textId="77777777" w:rsidR="00EC5E85" w:rsidRPr="00371CBA" w:rsidRDefault="00EC5E85" w:rsidP="00EC5E85">
            <w:pPr>
              <w:rPr>
                <w:rFonts w:ascii="Arial" w:hAnsi="Arial" w:cs="Arial"/>
                <w:color w:val="000000" w:themeColor="text1"/>
                <w:sz w:val="20"/>
                <w:szCs w:val="20"/>
              </w:rPr>
            </w:pPr>
            <w:r w:rsidRPr="00346B6D">
              <w:rPr>
                <w:rFonts w:ascii="Arial" w:hAnsi="Arial" w:cs="Arial"/>
                <w:bCs/>
                <w:sz w:val="20"/>
                <w:szCs w:val="20"/>
              </w:rPr>
              <w:t xml:space="preserve">No: Coughing and sneezing which may occur following administration of live attenuated influenza vaccine (LAIV) are not included as high risk aerosol generating procedures, see this link: </w:t>
            </w:r>
            <w:hyperlink r:id="rId27" w:history="1">
              <w:r w:rsidRPr="00346B6D">
                <w:rPr>
                  <w:rStyle w:val="Hyperlink"/>
                  <w:rFonts w:ascii="Arial" w:hAnsi="Arial" w:cs="Arial"/>
                  <w:bCs/>
                  <w:sz w:val="20"/>
                  <w:szCs w:val="20"/>
                </w:rPr>
                <w:t>https://www.gov.uk/government/publications/wuhan-novel-coronavirus-infection-prevention-and-control/covid-19-personal-protective-equipment-ppe</w:t>
              </w:r>
            </w:hyperlink>
            <w:r w:rsidRPr="00346B6D">
              <w:rPr>
                <w:rFonts w:ascii="Arial" w:hAnsi="Arial" w:cs="Arial"/>
                <w:bCs/>
                <w:sz w:val="20"/>
                <w:szCs w:val="20"/>
              </w:rPr>
              <w:t xml:space="preserve"> however a local risk assessment should be carried out and any queries raised with the local infection prevention and control team.</w:t>
            </w:r>
          </w:p>
        </w:tc>
      </w:tr>
      <w:tr w:rsidR="00EC5E85" w:rsidRPr="0049488C" w14:paraId="693B9927" w14:textId="77777777" w:rsidTr="4BE6F938">
        <w:trPr>
          <w:trHeight w:val="411"/>
        </w:trPr>
        <w:tc>
          <w:tcPr>
            <w:tcW w:w="603" w:type="dxa"/>
            <w:shd w:val="clear" w:color="auto" w:fill="D9E2F3" w:themeFill="accent1" w:themeFillTint="33"/>
          </w:tcPr>
          <w:p w14:paraId="6E2F3E73" w14:textId="77777777" w:rsidR="00EC5E85" w:rsidRPr="00CA3AC3" w:rsidRDefault="00EC5E85" w:rsidP="00EC5E85">
            <w:pPr>
              <w:spacing w:after="0" w:line="240" w:lineRule="auto"/>
              <w:rPr>
                <w:rFonts w:ascii="Arial" w:eastAsia="Times New Roman" w:hAnsi="Arial" w:cs="Arial"/>
                <w:b/>
                <w:bCs/>
                <w:color w:val="4472C4" w:themeColor="accent1"/>
                <w:sz w:val="24"/>
                <w:szCs w:val="24"/>
                <w:lang w:eastAsia="en-GB"/>
              </w:rPr>
            </w:pPr>
          </w:p>
        </w:tc>
        <w:tc>
          <w:tcPr>
            <w:tcW w:w="22240" w:type="dxa"/>
            <w:gridSpan w:val="3"/>
            <w:shd w:val="clear" w:color="auto" w:fill="D9E2F3" w:themeFill="accent1" w:themeFillTint="33"/>
          </w:tcPr>
          <w:p w14:paraId="5EDD420B" w14:textId="0C81B13D" w:rsidR="00EC5E85" w:rsidRPr="00CA3AC3" w:rsidRDefault="006926CB" w:rsidP="00EC5E85">
            <w:pPr>
              <w:spacing w:after="0" w:line="240" w:lineRule="auto"/>
              <w:rPr>
                <w:rFonts w:ascii="Arial" w:eastAsia="Times New Roman" w:hAnsi="Arial" w:cs="Arial"/>
                <w:sz w:val="24"/>
                <w:szCs w:val="24"/>
                <w:lang w:eastAsia="en-GB"/>
              </w:rPr>
            </w:pPr>
            <w:r>
              <w:rPr>
                <w:rFonts w:ascii="Arial" w:eastAsia="Times New Roman" w:hAnsi="Arial" w:cs="Arial"/>
                <w:b/>
                <w:bCs/>
                <w:color w:val="4472C4" w:themeColor="accent1"/>
                <w:sz w:val="24"/>
                <w:szCs w:val="24"/>
                <w:lang w:eastAsia="en-GB"/>
              </w:rPr>
              <w:t>D</w:t>
            </w:r>
            <w:r w:rsidR="00EC5E85" w:rsidRPr="00CA3AC3">
              <w:rPr>
                <w:rFonts w:ascii="Arial" w:eastAsia="Times New Roman" w:hAnsi="Arial" w:cs="Arial"/>
                <w:b/>
                <w:bCs/>
                <w:color w:val="4472C4" w:themeColor="accent1"/>
                <w:sz w:val="24"/>
                <w:szCs w:val="24"/>
                <w:lang w:eastAsia="en-GB"/>
              </w:rPr>
              <w:t>: PCN / pharmacy / collaborative delivery</w:t>
            </w:r>
          </w:p>
        </w:tc>
      </w:tr>
      <w:tr w:rsidR="00EC5E85" w:rsidRPr="0049488C" w14:paraId="4899CB40" w14:textId="77777777" w:rsidTr="00BB5E57">
        <w:trPr>
          <w:trHeight w:val="591"/>
        </w:trPr>
        <w:tc>
          <w:tcPr>
            <w:tcW w:w="603" w:type="dxa"/>
            <w:shd w:val="clear" w:color="auto" w:fill="auto"/>
            <w:hideMark/>
          </w:tcPr>
          <w:p w14:paraId="7B71E5C4" w14:textId="514E4993" w:rsidR="00EC5E85" w:rsidRPr="00371CBA" w:rsidRDefault="006926CB" w:rsidP="00EC5E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r w:rsidR="00EC5E85">
              <w:rPr>
                <w:rFonts w:ascii="Arial" w:eastAsia="Times New Roman" w:hAnsi="Arial" w:cs="Arial"/>
                <w:color w:val="000000"/>
                <w:sz w:val="20"/>
                <w:szCs w:val="20"/>
                <w:lang w:eastAsia="en-GB"/>
              </w:rPr>
              <w:t>1</w:t>
            </w:r>
          </w:p>
        </w:tc>
        <w:tc>
          <w:tcPr>
            <w:tcW w:w="5399" w:type="dxa"/>
            <w:shd w:val="clear" w:color="auto" w:fill="auto"/>
          </w:tcPr>
          <w:p w14:paraId="5B888624" w14:textId="0345466F" w:rsidR="00EC5E85" w:rsidRPr="00346B6D" w:rsidRDefault="00EC5E85" w:rsidP="00EC5E85">
            <w:pPr>
              <w:spacing w:after="0" w:line="240" w:lineRule="auto"/>
              <w:rPr>
                <w:rFonts w:ascii="Arial" w:eastAsia="Times New Roman" w:hAnsi="Arial" w:cs="Arial"/>
                <w:color w:val="000000"/>
                <w:sz w:val="20"/>
                <w:szCs w:val="20"/>
                <w:lang w:eastAsia="en-GB"/>
              </w:rPr>
            </w:pPr>
            <w:r w:rsidRPr="00346B6D">
              <w:rPr>
                <w:rFonts w:ascii="Arial" w:eastAsia="Times New Roman" w:hAnsi="Arial" w:cs="Arial"/>
                <w:color w:val="000000"/>
                <w:sz w:val="20"/>
                <w:szCs w:val="20"/>
                <w:lang w:eastAsia="en-GB"/>
              </w:rPr>
              <w:t>If immunising as a PCN does the PCN need to be CQC registered?</w:t>
            </w:r>
          </w:p>
        </w:tc>
        <w:tc>
          <w:tcPr>
            <w:tcW w:w="16841" w:type="dxa"/>
            <w:gridSpan w:val="2"/>
            <w:shd w:val="clear" w:color="auto" w:fill="auto"/>
          </w:tcPr>
          <w:p w14:paraId="1F8EE953" w14:textId="6B85A6DD" w:rsidR="00EC5E85" w:rsidRPr="00346B6D" w:rsidRDefault="00B8443A" w:rsidP="00EC5E85">
            <w:pPr>
              <w:spacing w:after="0" w:line="240" w:lineRule="auto"/>
              <w:rPr>
                <w:rFonts w:ascii="Arial" w:eastAsia="Times New Roman" w:hAnsi="Arial" w:cs="Arial"/>
                <w:sz w:val="20"/>
                <w:szCs w:val="20"/>
                <w:lang w:eastAsia="en-GB"/>
              </w:rPr>
            </w:pPr>
            <w:hyperlink r:id="rId28" w:anchor="will-pcns-need-to-register-with-the-cqc-and-do-practices-need-to-modify-their-current-registration-when-they-become-a-part-of-a-pcn" w:history="1">
              <w:r w:rsidR="00BB5E57">
                <w:rPr>
                  <w:rStyle w:val="Hyperlink"/>
                </w:rPr>
                <w:t>NHS England » Frequently Asked Questions: Third iteration</w:t>
              </w:r>
            </w:hyperlink>
          </w:p>
        </w:tc>
      </w:tr>
      <w:tr w:rsidR="00EC5E85" w:rsidRPr="0049488C" w14:paraId="56DE9593" w14:textId="77777777" w:rsidTr="4BE6F938">
        <w:trPr>
          <w:trHeight w:val="632"/>
        </w:trPr>
        <w:tc>
          <w:tcPr>
            <w:tcW w:w="603" w:type="dxa"/>
            <w:shd w:val="clear" w:color="auto" w:fill="auto"/>
          </w:tcPr>
          <w:p w14:paraId="44EA7E62" w14:textId="3EF9D962" w:rsidR="00EC5E85" w:rsidRPr="00371CBA" w:rsidRDefault="006926CB" w:rsidP="00EC5E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r w:rsidR="00EC5E85">
              <w:rPr>
                <w:rFonts w:ascii="Arial" w:eastAsia="Times New Roman" w:hAnsi="Arial" w:cs="Arial"/>
                <w:color w:val="000000"/>
                <w:sz w:val="20"/>
                <w:szCs w:val="20"/>
                <w:lang w:eastAsia="en-GB"/>
              </w:rPr>
              <w:t>2</w:t>
            </w:r>
          </w:p>
        </w:tc>
        <w:tc>
          <w:tcPr>
            <w:tcW w:w="5399" w:type="dxa"/>
            <w:shd w:val="clear" w:color="auto" w:fill="auto"/>
          </w:tcPr>
          <w:p w14:paraId="72FF5522" w14:textId="50B265F1" w:rsidR="00EC5E85" w:rsidRPr="00346B6D" w:rsidRDefault="00EC5E85" w:rsidP="00EC5E85">
            <w:pPr>
              <w:spacing w:after="0" w:line="240" w:lineRule="auto"/>
              <w:rPr>
                <w:rFonts w:ascii="Arial" w:eastAsia="Times New Roman" w:hAnsi="Arial" w:cs="Arial"/>
                <w:color w:val="000000"/>
                <w:sz w:val="20"/>
                <w:szCs w:val="20"/>
                <w:lang w:eastAsia="en-GB"/>
              </w:rPr>
            </w:pPr>
            <w:r w:rsidRPr="00371CBA">
              <w:rPr>
                <w:rFonts w:ascii="Arial" w:hAnsi="Arial" w:cs="Arial"/>
                <w:sz w:val="20"/>
                <w:szCs w:val="20"/>
              </w:rPr>
              <w:t>Can practices work with a single pharmacy? Are there any competition rules etc? </w:t>
            </w:r>
          </w:p>
        </w:tc>
        <w:tc>
          <w:tcPr>
            <w:tcW w:w="16841" w:type="dxa"/>
            <w:gridSpan w:val="2"/>
            <w:shd w:val="clear" w:color="auto" w:fill="auto"/>
          </w:tcPr>
          <w:p w14:paraId="4871F55C" w14:textId="0BF64477" w:rsidR="00EC5E85" w:rsidRPr="00346B6D" w:rsidRDefault="00EC5E85" w:rsidP="00EC5E85">
            <w:pPr>
              <w:spacing w:after="0" w:line="240" w:lineRule="auto"/>
              <w:rPr>
                <w:rFonts w:ascii="Arial" w:eastAsia="Times New Roman" w:hAnsi="Arial" w:cs="Arial"/>
                <w:sz w:val="20"/>
                <w:szCs w:val="20"/>
                <w:lang w:eastAsia="en-GB"/>
              </w:rPr>
            </w:pPr>
            <w:r w:rsidRPr="00371CBA">
              <w:rPr>
                <w:rFonts w:ascii="Arial" w:hAnsi="Arial" w:cs="Arial"/>
                <w:sz w:val="20"/>
                <w:szCs w:val="20"/>
              </w:rPr>
              <w:t xml:space="preserve">Practices would need to seek advice from their LMC or advisory body in relation to this.  NHSE/I are unable to advise on competition rules.  We would, however, expect patients to be notified of all their available options and assumptions should not be made as to where they will find it easier to access services.  </w:t>
            </w:r>
          </w:p>
        </w:tc>
      </w:tr>
      <w:tr w:rsidR="00EC5E85" w:rsidRPr="0049488C" w14:paraId="0D5E37F7" w14:textId="77777777" w:rsidTr="4BE6F938">
        <w:trPr>
          <w:trHeight w:val="887"/>
        </w:trPr>
        <w:tc>
          <w:tcPr>
            <w:tcW w:w="603" w:type="dxa"/>
            <w:shd w:val="clear" w:color="auto" w:fill="auto"/>
          </w:tcPr>
          <w:p w14:paraId="4B23056B" w14:textId="58F7652B" w:rsidR="00EC5E85" w:rsidRPr="00371CBA" w:rsidRDefault="006926CB" w:rsidP="00EC5E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r w:rsidR="00EC5E85">
              <w:rPr>
                <w:rFonts w:ascii="Arial" w:eastAsia="Times New Roman" w:hAnsi="Arial" w:cs="Arial"/>
                <w:color w:val="000000"/>
                <w:sz w:val="20"/>
                <w:szCs w:val="20"/>
                <w:lang w:eastAsia="en-GB"/>
              </w:rPr>
              <w:t>3</w:t>
            </w:r>
          </w:p>
        </w:tc>
        <w:tc>
          <w:tcPr>
            <w:tcW w:w="5399" w:type="dxa"/>
            <w:shd w:val="clear" w:color="auto" w:fill="auto"/>
          </w:tcPr>
          <w:p w14:paraId="1993B702" w14:textId="7E1769C9" w:rsidR="00EC5E85" w:rsidRPr="00371CBA" w:rsidRDefault="00EC5E85" w:rsidP="00EC5E85">
            <w:pPr>
              <w:spacing w:after="0" w:line="240" w:lineRule="auto"/>
              <w:rPr>
                <w:rFonts w:ascii="Arial" w:hAnsi="Arial" w:cs="Arial"/>
                <w:sz w:val="20"/>
                <w:szCs w:val="20"/>
              </w:rPr>
            </w:pPr>
            <w:r w:rsidRPr="00A82387">
              <w:rPr>
                <w:rFonts w:ascii="Arial" w:eastAsia="Times New Roman" w:hAnsi="Arial" w:cs="Arial"/>
                <w:color w:val="000000" w:themeColor="text1"/>
                <w:sz w:val="20"/>
                <w:szCs w:val="20"/>
                <w:lang w:eastAsia="en-GB"/>
              </w:rPr>
              <w:t>Do pharmacies need the permission of GP’s to immunise the residents of a care home or is it just the need to inform them? </w:t>
            </w:r>
          </w:p>
        </w:tc>
        <w:tc>
          <w:tcPr>
            <w:tcW w:w="16841" w:type="dxa"/>
            <w:gridSpan w:val="2"/>
            <w:shd w:val="clear" w:color="auto" w:fill="auto"/>
          </w:tcPr>
          <w:p w14:paraId="0E1CFBD4" w14:textId="4CB22829" w:rsidR="00EC5E85" w:rsidRPr="00E524FF" w:rsidRDefault="00EC5E85" w:rsidP="001E3743">
            <w:pPr>
              <w:autoSpaceDE w:val="0"/>
              <w:autoSpaceDN w:val="0"/>
              <w:adjustRightInd w:val="0"/>
              <w:spacing w:after="0" w:line="240" w:lineRule="auto"/>
              <w:rPr>
                <w:rFonts w:ascii="Arial" w:eastAsia="Times New Roman" w:hAnsi="Arial" w:cs="Arial"/>
                <w:sz w:val="20"/>
                <w:szCs w:val="20"/>
                <w:lang w:eastAsia="en-GB"/>
              </w:rPr>
            </w:pPr>
            <w:r w:rsidRPr="00E524FF">
              <w:rPr>
                <w:rFonts w:ascii="Arial" w:eastAsia="Times New Roman" w:hAnsi="Arial" w:cs="Arial"/>
                <w:sz w:val="20"/>
                <w:szCs w:val="20"/>
                <w:lang w:eastAsia="en-GB"/>
              </w:rPr>
              <w:t xml:space="preserve">Pharmacists </w:t>
            </w:r>
            <w:r w:rsidR="00B54852">
              <w:rPr>
                <w:rFonts w:ascii="Arial" w:eastAsia="Times New Roman" w:hAnsi="Arial" w:cs="Arial"/>
                <w:sz w:val="20"/>
                <w:szCs w:val="20"/>
                <w:lang w:eastAsia="en-GB"/>
              </w:rPr>
              <w:t>are not required to obtain</w:t>
            </w:r>
            <w:r w:rsidRPr="00E524FF">
              <w:rPr>
                <w:rFonts w:ascii="Arial" w:eastAsia="Times New Roman" w:hAnsi="Arial" w:cs="Arial"/>
                <w:sz w:val="20"/>
                <w:szCs w:val="20"/>
                <w:lang w:eastAsia="en-GB"/>
              </w:rPr>
              <w:t xml:space="preserve"> GPs permission to vaccinate patients in care </w:t>
            </w:r>
            <w:r w:rsidR="00CD6BF1" w:rsidRPr="00E524FF">
              <w:rPr>
                <w:rFonts w:ascii="Arial" w:eastAsia="Times New Roman" w:hAnsi="Arial" w:cs="Arial"/>
                <w:sz w:val="20"/>
                <w:szCs w:val="20"/>
                <w:lang w:eastAsia="en-GB"/>
              </w:rPr>
              <w:t>homes but</w:t>
            </w:r>
            <w:r w:rsidR="00B54852">
              <w:rPr>
                <w:rFonts w:ascii="Arial" w:eastAsia="Times New Roman" w:hAnsi="Arial" w:cs="Arial"/>
                <w:sz w:val="20"/>
                <w:szCs w:val="20"/>
                <w:lang w:eastAsia="en-GB"/>
              </w:rPr>
              <w:t xml:space="preserve"> are</w:t>
            </w:r>
            <w:r w:rsidRPr="00E524FF">
              <w:rPr>
                <w:rFonts w:ascii="Arial" w:eastAsia="Times New Roman" w:hAnsi="Arial" w:cs="Arial"/>
                <w:sz w:val="20"/>
                <w:szCs w:val="20"/>
                <w:lang w:eastAsia="en-GB"/>
              </w:rPr>
              <w:t xml:space="preserve"> required to inform the GP of this intention.</w:t>
            </w:r>
            <w:r w:rsidR="001E3743" w:rsidRPr="00E524FF">
              <w:rPr>
                <w:rFonts w:ascii="Arial" w:eastAsia="Times New Roman" w:hAnsi="Arial" w:cs="Arial"/>
                <w:sz w:val="20"/>
                <w:szCs w:val="20"/>
                <w:lang w:eastAsia="en-GB"/>
              </w:rPr>
              <w:t xml:space="preserve">  </w:t>
            </w:r>
            <w:r w:rsidR="001E3743" w:rsidRPr="00E524FF">
              <w:rPr>
                <w:rFonts w:ascii="Arial" w:hAnsi="Arial" w:cs="Arial"/>
                <w:sz w:val="20"/>
                <w:szCs w:val="20"/>
              </w:rPr>
              <w:t>The pharmacy contractor will ensure that a notification of the vaccination is sent to the patient’s GP practice on the same day the vaccine is administered or on the following working day</w:t>
            </w:r>
          </w:p>
          <w:p w14:paraId="52E09919" w14:textId="77273161" w:rsidR="00EC5E85" w:rsidRPr="00E524FF" w:rsidRDefault="00B8443A" w:rsidP="00EC5E85">
            <w:pPr>
              <w:spacing w:after="0" w:line="240" w:lineRule="auto"/>
              <w:rPr>
                <w:rFonts w:ascii="Arial" w:hAnsi="Arial" w:cs="Arial"/>
                <w:sz w:val="20"/>
                <w:szCs w:val="20"/>
              </w:rPr>
            </w:pPr>
            <w:hyperlink r:id="rId29" w:history="1">
              <w:r w:rsidR="00EC5E85" w:rsidRPr="00E524FF">
                <w:rPr>
                  <w:rStyle w:val="Hyperlink"/>
                  <w:rFonts w:ascii="Arial" w:hAnsi="Arial" w:cs="Arial"/>
                  <w:color w:val="auto"/>
                  <w:position w:val="17"/>
                  <w:sz w:val="20"/>
                  <w:szCs w:val="20"/>
                </w:rPr>
                <w:t>Community Pharmacy Service Specification for the upcoming 2021/22 flu season</w:t>
              </w:r>
            </w:hyperlink>
          </w:p>
        </w:tc>
      </w:tr>
      <w:tr w:rsidR="00EC5E85" w:rsidRPr="0049488C" w14:paraId="00F50A62" w14:textId="77777777" w:rsidTr="00E81840">
        <w:trPr>
          <w:trHeight w:val="1503"/>
        </w:trPr>
        <w:tc>
          <w:tcPr>
            <w:tcW w:w="603" w:type="dxa"/>
            <w:shd w:val="clear" w:color="auto" w:fill="auto"/>
          </w:tcPr>
          <w:p w14:paraId="5F675097" w14:textId="6C94F967" w:rsidR="00EC5E85" w:rsidRDefault="006926CB" w:rsidP="00EC5E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D</w:t>
            </w:r>
            <w:r w:rsidR="00024589">
              <w:rPr>
                <w:rFonts w:ascii="Arial" w:eastAsia="Times New Roman" w:hAnsi="Arial" w:cs="Arial"/>
                <w:color w:val="000000"/>
                <w:sz w:val="20"/>
                <w:szCs w:val="20"/>
                <w:lang w:eastAsia="en-GB"/>
              </w:rPr>
              <w:t>4</w:t>
            </w:r>
          </w:p>
        </w:tc>
        <w:tc>
          <w:tcPr>
            <w:tcW w:w="5399" w:type="dxa"/>
            <w:shd w:val="clear" w:color="auto" w:fill="auto"/>
          </w:tcPr>
          <w:p w14:paraId="198BA260" w14:textId="5E4F5006" w:rsidR="00EC5E85" w:rsidRPr="00371CBA" w:rsidRDefault="00EC5E85" w:rsidP="00EC5E85">
            <w:pPr>
              <w:spacing w:after="0" w:line="240" w:lineRule="auto"/>
              <w:rPr>
                <w:rFonts w:ascii="Arial" w:eastAsia="Times New Roman" w:hAnsi="Arial" w:cs="Arial"/>
                <w:color w:val="000000" w:themeColor="text1"/>
                <w:sz w:val="20"/>
                <w:szCs w:val="20"/>
                <w:lang w:eastAsia="en-GB"/>
              </w:rPr>
            </w:pPr>
            <w:r w:rsidRPr="005F447C">
              <w:rPr>
                <w:rFonts w:ascii="Arial" w:eastAsia="Times New Roman" w:hAnsi="Arial" w:cs="Arial"/>
                <w:color w:val="000000" w:themeColor="text1"/>
                <w:sz w:val="20"/>
                <w:szCs w:val="20"/>
                <w:lang w:eastAsia="en-GB"/>
              </w:rPr>
              <w:t>CQRS payments for PCN flu delivery</w:t>
            </w:r>
            <w:r>
              <w:rPr>
                <w:rFonts w:ascii="Arial" w:eastAsia="Times New Roman" w:hAnsi="Arial" w:cs="Arial"/>
                <w:color w:val="000000" w:themeColor="text1"/>
                <w:sz w:val="20"/>
                <w:szCs w:val="20"/>
                <w:lang w:eastAsia="en-GB"/>
              </w:rPr>
              <w:t xml:space="preserve">: How do I claim payment for vaccinations if my practice has delivered this as part of a PCN model? </w:t>
            </w:r>
          </w:p>
        </w:tc>
        <w:tc>
          <w:tcPr>
            <w:tcW w:w="16841" w:type="dxa"/>
            <w:gridSpan w:val="2"/>
            <w:shd w:val="clear" w:color="auto" w:fill="auto"/>
          </w:tcPr>
          <w:p w14:paraId="3249B95E" w14:textId="638367AA" w:rsidR="00EC5E85" w:rsidRPr="00CF743E" w:rsidRDefault="00CD6BF1" w:rsidP="00EC5E85">
            <w:pPr>
              <w:autoSpaceDE w:val="0"/>
              <w:autoSpaceDN w:val="0"/>
              <w:adjustRightInd w:val="0"/>
              <w:spacing w:after="0" w:line="240" w:lineRule="auto"/>
              <w:rPr>
                <w:rFonts w:ascii="Arial" w:hAnsi="Arial" w:cs="Arial"/>
                <w:sz w:val="20"/>
                <w:szCs w:val="20"/>
                <w:lang w:eastAsia="en-GB"/>
              </w:rPr>
            </w:pPr>
            <w:r w:rsidRPr="00CF743E">
              <w:object w:dxaOrig="1518" w:dyaOrig="989" w14:anchorId="02159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30" o:title=""/>
                </v:shape>
                <o:OLEObject Type="Embed" ProgID="AcroExch.Document.DC" ShapeID="_x0000_i1025" DrawAspect="Icon" ObjectID="_1691584787" r:id="rId31"/>
              </w:object>
            </w:r>
          </w:p>
          <w:p w14:paraId="1CE10E79" w14:textId="5D05F539" w:rsidR="00EC5E85" w:rsidRPr="00CF743E" w:rsidRDefault="00CF743E" w:rsidP="00BC6DF6">
            <w:pPr>
              <w:rPr>
                <w:rFonts w:ascii="Arial" w:hAnsi="Arial" w:cs="Arial"/>
                <w:sz w:val="20"/>
                <w:szCs w:val="20"/>
                <w:lang w:eastAsia="en-GB"/>
              </w:rPr>
            </w:pPr>
            <w:r w:rsidRPr="00CF743E">
              <w:rPr>
                <w:rFonts w:ascii="Arial" w:hAnsi="Arial" w:cs="Arial"/>
                <w:sz w:val="20"/>
                <w:szCs w:val="20"/>
              </w:rPr>
              <w:t>P</w:t>
            </w:r>
            <w:r w:rsidR="00EC5E85" w:rsidRPr="00CF743E">
              <w:rPr>
                <w:rFonts w:ascii="Arial" w:hAnsi="Arial" w:cs="Arial"/>
                <w:sz w:val="20"/>
                <w:szCs w:val="20"/>
              </w:rPr>
              <w:t xml:space="preserve">lease </w:t>
            </w:r>
            <w:r w:rsidR="007F6F54" w:rsidRPr="00CF743E">
              <w:rPr>
                <w:rFonts w:ascii="Arial" w:hAnsi="Arial" w:cs="Arial"/>
                <w:sz w:val="20"/>
                <w:szCs w:val="20"/>
              </w:rPr>
              <w:t xml:space="preserve">see </w:t>
            </w:r>
            <w:r w:rsidR="00EC5E85" w:rsidRPr="00CF743E">
              <w:rPr>
                <w:rFonts w:ascii="Arial" w:hAnsi="Arial" w:cs="Arial"/>
                <w:sz w:val="20"/>
                <w:szCs w:val="20"/>
              </w:rPr>
              <w:t xml:space="preserve">attached </w:t>
            </w:r>
            <w:r w:rsidR="007F6F54" w:rsidRPr="00CF743E">
              <w:rPr>
                <w:rFonts w:ascii="Arial" w:hAnsi="Arial" w:cs="Arial"/>
                <w:sz w:val="20"/>
                <w:szCs w:val="20"/>
              </w:rPr>
              <w:t xml:space="preserve">interim </w:t>
            </w:r>
            <w:r w:rsidR="00EC5E85" w:rsidRPr="00CF743E">
              <w:rPr>
                <w:rFonts w:ascii="Arial" w:hAnsi="Arial" w:cs="Arial"/>
                <w:sz w:val="20"/>
                <w:szCs w:val="20"/>
              </w:rPr>
              <w:t>guidance</w:t>
            </w:r>
            <w:r w:rsidR="007F6F54" w:rsidRPr="00CF743E">
              <w:rPr>
                <w:rFonts w:ascii="Arial" w:hAnsi="Arial" w:cs="Arial"/>
                <w:sz w:val="20"/>
                <w:szCs w:val="20"/>
              </w:rPr>
              <w:t xml:space="preserve"> developed by NEY commissioning team. National guidance is in development and will be shared as soon as possible.</w:t>
            </w:r>
            <w:r w:rsidR="00EC5E85" w:rsidRPr="00CF743E">
              <w:rPr>
                <w:rFonts w:ascii="Arial" w:hAnsi="Arial" w:cs="Arial"/>
                <w:sz w:val="20"/>
                <w:szCs w:val="20"/>
              </w:rPr>
              <w:t xml:space="preserve"> </w:t>
            </w:r>
          </w:p>
        </w:tc>
      </w:tr>
      <w:tr w:rsidR="00EC5E85" w:rsidRPr="0049488C" w14:paraId="18D1C398" w14:textId="77777777" w:rsidTr="00EA3480">
        <w:trPr>
          <w:trHeight w:val="571"/>
        </w:trPr>
        <w:tc>
          <w:tcPr>
            <w:tcW w:w="603" w:type="dxa"/>
            <w:shd w:val="clear" w:color="auto" w:fill="auto"/>
          </w:tcPr>
          <w:p w14:paraId="07C04F19" w14:textId="1680D4B8" w:rsidR="00EC5E85" w:rsidRDefault="006926CB" w:rsidP="00EC5E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r w:rsidR="00E81840">
              <w:rPr>
                <w:rFonts w:ascii="Arial" w:eastAsia="Times New Roman" w:hAnsi="Arial" w:cs="Arial"/>
                <w:color w:val="000000"/>
                <w:sz w:val="20"/>
                <w:szCs w:val="20"/>
                <w:lang w:eastAsia="en-GB"/>
              </w:rPr>
              <w:t>5</w:t>
            </w:r>
          </w:p>
        </w:tc>
        <w:tc>
          <w:tcPr>
            <w:tcW w:w="5399" w:type="dxa"/>
            <w:shd w:val="clear" w:color="auto" w:fill="auto"/>
          </w:tcPr>
          <w:p w14:paraId="77A73045" w14:textId="0A2DB4C9" w:rsidR="00EC5E85" w:rsidRPr="00CF743E" w:rsidRDefault="00EC5E85" w:rsidP="00EC5E85">
            <w:pPr>
              <w:spacing w:after="0" w:line="240" w:lineRule="auto"/>
              <w:rPr>
                <w:rFonts w:ascii="Arial" w:eastAsia="Times New Roman" w:hAnsi="Arial" w:cs="Arial"/>
                <w:sz w:val="20"/>
                <w:szCs w:val="20"/>
                <w:lang w:eastAsia="en-GB"/>
              </w:rPr>
            </w:pPr>
            <w:r w:rsidRPr="00CF743E">
              <w:rPr>
                <w:rFonts w:ascii="Arial" w:eastAsia="Times New Roman" w:hAnsi="Arial" w:cs="Arial"/>
                <w:sz w:val="20"/>
                <w:szCs w:val="20"/>
                <w:lang w:eastAsia="en-GB"/>
              </w:rPr>
              <w:t>CQRS payments. How do I claim for patients I vaccinate that are not registered at my practice</w:t>
            </w:r>
            <w:r w:rsidR="009D20D3" w:rsidRPr="00CF743E">
              <w:rPr>
                <w:rFonts w:ascii="Arial" w:eastAsia="Times New Roman" w:hAnsi="Arial" w:cs="Arial"/>
                <w:sz w:val="20"/>
                <w:szCs w:val="20"/>
                <w:lang w:eastAsia="en-GB"/>
              </w:rPr>
              <w:t>?</w:t>
            </w:r>
          </w:p>
        </w:tc>
        <w:tc>
          <w:tcPr>
            <w:tcW w:w="16841" w:type="dxa"/>
            <w:gridSpan w:val="2"/>
            <w:shd w:val="clear" w:color="auto" w:fill="auto"/>
          </w:tcPr>
          <w:p w14:paraId="63F3BE20" w14:textId="44AE5D4F" w:rsidR="00EC5E85" w:rsidRPr="00CF743E" w:rsidRDefault="00B0383F" w:rsidP="00EC5E85">
            <w:pPr>
              <w:autoSpaceDE w:val="0"/>
              <w:autoSpaceDN w:val="0"/>
              <w:adjustRightInd w:val="0"/>
              <w:spacing w:after="0" w:line="240" w:lineRule="auto"/>
              <w:rPr>
                <w:rFonts w:ascii="Arial" w:hAnsi="Arial" w:cs="Arial"/>
                <w:sz w:val="20"/>
                <w:szCs w:val="20"/>
                <w:lang w:eastAsia="en-GB"/>
              </w:rPr>
            </w:pPr>
            <w:r w:rsidRPr="00CF743E">
              <w:rPr>
                <w:rFonts w:ascii="Arial" w:hAnsi="Arial" w:cs="Arial"/>
                <w:position w:val="17"/>
                <w:sz w:val="20"/>
                <w:szCs w:val="20"/>
              </w:rPr>
              <w:t xml:space="preserve">National Guidance is being developed and will be shared as soon as possible. </w:t>
            </w:r>
            <w:r w:rsidR="00EC5E85" w:rsidRPr="00CF743E">
              <w:rPr>
                <w:rFonts w:ascii="Arial" w:hAnsi="Arial" w:cs="Arial"/>
                <w:sz w:val="20"/>
                <w:szCs w:val="20"/>
              </w:rPr>
              <w:t xml:space="preserve"> </w:t>
            </w:r>
          </w:p>
        </w:tc>
      </w:tr>
      <w:tr w:rsidR="00EC5E85" w:rsidRPr="0049488C" w14:paraId="53548DBE" w14:textId="77777777" w:rsidTr="4BE6F938">
        <w:trPr>
          <w:trHeight w:val="69"/>
        </w:trPr>
        <w:tc>
          <w:tcPr>
            <w:tcW w:w="603" w:type="dxa"/>
            <w:shd w:val="clear" w:color="auto" w:fill="D9E2F3" w:themeFill="accent1" w:themeFillTint="33"/>
          </w:tcPr>
          <w:p w14:paraId="2EF80DBB" w14:textId="77777777" w:rsidR="00EC5E85" w:rsidRPr="00CA3AC3" w:rsidRDefault="00EC5E85" w:rsidP="00EC5E85">
            <w:pPr>
              <w:spacing w:after="0" w:line="240" w:lineRule="auto"/>
              <w:rPr>
                <w:rFonts w:ascii="Arial" w:eastAsia="Times New Roman" w:hAnsi="Arial" w:cs="Arial"/>
                <w:b/>
                <w:bCs/>
                <w:color w:val="4472C4" w:themeColor="accent1"/>
                <w:sz w:val="24"/>
                <w:szCs w:val="24"/>
                <w:lang w:eastAsia="en-GB"/>
              </w:rPr>
            </w:pPr>
          </w:p>
        </w:tc>
        <w:tc>
          <w:tcPr>
            <w:tcW w:w="22240" w:type="dxa"/>
            <w:gridSpan w:val="3"/>
            <w:shd w:val="clear" w:color="auto" w:fill="D9E2F3" w:themeFill="accent1" w:themeFillTint="33"/>
          </w:tcPr>
          <w:p w14:paraId="7DFFA471" w14:textId="3733F5A1" w:rsidR="00EC5E85" w:rsidRPr="00CA3AC3" w:rsidRDefault="00EB7F82" w:rsidP="00EC5E85">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4472C4" w:themeColor="accent1"/>
                <w:sz w:val="24"/>
                <w:szCs w:val="24"/>
                <w:lang w:eastAsia="en-GB"/>
              </w:rPr>
              <w:t>E</w:t>
            </w:r>
            <w:r w:rsidR="00EC5E85" w:rsidRPr="00CA3AC3">
              <w:rPr>
                <w:rFonts w:ascii="Arial" w:eastAsia="Times New Roman" w:hAnsi="Arial" w:cs="Arial"/>
                <w:b/>
                <w:bCs/>
                <w:color w:val="4472C4" w:themeColor="accent1"/>
                <w:sz w:val="24"/>
                <w:szCs w:val="24"/>
                <w:lang w:eastAsia="en-GB"/>
              </w:rPr>
              <w:t>: Care Homes</w:t>
            </w:r>
          </w:p>
        </w:tc>
      </w:tr>
      <w:tr w:rsidR="00EC5E85" w:rsidRPr="0049488C" w14:paraId="6D0A755E" w14:textId="77777777" w:rsidTr="4BE6F938">
        <w:trPr>
          <w:trHeight w:val="620"/>
        </w:trPr>
        <w:tc>
          <w:tcPr>
            <w:tcW w:w="603" w:type="dxa"/>
            <w:shd w:val="clear" w:color="auto" w:fill="auto"/>
          </w:tcPr>
          <w:p w14:paraId="6DCE9441" w14:textId="6EDA56CF" w:rsidR="00EC5E85" w:rsidRPr="00012ECE" w:rsidRDefault="00EB7F82" w:rsidP="00EC5E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00EC5E85">
              <w:rPr>
                <w:rFonts w:ascii="Arial" w:eastAsia="Times New Roman" w:hAnsi="Arial" w:cs="Arial"/>
                <w:color w:val="000000"/>
                <w:sz w:val="20"/>
                <w:szCs w:val="20"/>
                <w:lang w:eastAsia="en-GB"/>
              </w:rPr>
              <w:t>1</w:t>
            </w:r>
          </w:p>
        </w:tc>
        <w:tc>
          <w:tcPr>
            <w:tcW w:w="5399" w:type="dxa"/>
            <w:shd w:val="clear" w:color="auto" w:fill="auto"/>
            <w:hideMark/>
          </w:tcPr>
          <w:p w14:paraId="291A6079" w14:textId="5D2FEAE6" w:rsidR="00EC5E85" w:rsidRPr="00346B6D" w:rsidRDefault="00EC5E85" w:rsidP="00EC5E85">
            <w:pPr>
              <w:spacing w:after="0" w:line="240" w:lineRule="auto"/>
              <w:rPr>
                <w:rFonts w:ascii="Arial" w:eastAsia="Times New Roman" w:hAnsi="Arial" w:cs="Arial"/>
                <w:color w:val="000000" w:themeColor="text1"/>
                <w:sz w:val="20"/>
                <w:szCs w:val="20"/>
                <w:lang w:eastAsia="en-GB"/>
              </w:rPr>
            </w:pPr>
            <w:r w:rsidRPr="00346B6D">
              <w:rPr>
                <w:rFonts w:ascii="Arial" w:eastAsia="Times New Roman" w:hAnsi="Arial" w:cs="Arial"/>
                <w:color w:val="000000" w:themeColor="text1"/>
                <w:sz w:val="20"/>
                <w:szCs w:val="20"/>
                <w:lang w:eastAsia="en-GB"/>
              </w:rPr>
              <w:t xml:space="preserve">Can practices immunise the care home staff they are linked to, to prevent too many people going into the home and also improve staff uptake, </w:t>
            </w:r>
            <w:r w:rsidR="00B54852">
              <w:rPr>
                <w:rFonts w:ascii="Arial" w:eastAsia="Times New Roman" w:hAnsi="Arial" w:cs="Arial"/>
                <w:color w:val="000000" w:themeColor="text1"/>
                <w:sz w:val="20"/>
                <w:szCs w:val="20"/>
                <w:lang w:eastAsia="en-GB"/>
              </w:rPr>
              <w:t>can</w:t>
            </w:r>
            <w:r w:rsidRPr="00346B6D">
              <w:rPr>
                <w:rFonts w:ascii="Arial" w:eastAsia="Times New Roman" w:hAnsi="Arial" w:cs="Arial"/>
                <w:color w:val="000000" w:themeColor="text1"/>
                <w:sz w:val="20"/>
                <w:szCs w:val="20"/>
                <w:lang w:eastAsia="en-GB"/>
              </w:rPr>
              <w:t xml:space="preserve"> GP claim for</w:t>
            </w:r>
            <w:r w:rsidR="00B54852">
              <w:rPr>
                <w:rFonts w:ascii="Arial" w:eastAsia="Times New Roman" w:hAnsi="Arial" w:cs="Arial"/>
                <w:color w:val="000000" w:themeColor="text1"/>
                <w:sz w:val="20"/>
                <w:szCs w:val="20"/>
                <w:lang w:eastAsia="en-GB"/>
              </w:rPr>
              <w:t xml:space="preserve"> these</w:t>
            </w:r>
            <w:r w:rsidRPr="00346B6D">
              <w:rPr>
                <w:rFonts w:ascii="Arial" w:eastAsia="Times New Roman" w:hAnsi="Arial" w:cs="Arial"/>
                <w:color w:val="000000" w:themeColor="text1"/>
                <w:sz w:val="20"/>
                <w:szCs w:val="20"/>
                <w:lang w:eastAsia="en-GB"/>
              </w:rPr>
              <w:t xml:space="preserve"> vaccine</w:t>
            </w:r>
            <w:r w:rsidR="00C378E8">
              <w:rPr>
                <w:rFonts w:ascii="Arial" w:eastAsia="Times New Roman" w:hAnsi="Arial" w:cs="Arial"/>
                <w:color w:val="000000" w:themeColor="text1"/>
                <w:sz w:val="20"/>
                <w:szCs w:val="20"/>
                <w:lang w:eastAsia="en-GB"/>
              </w:rPr>
              <w:t>s</w:t>
            </w:r>
            <w:r w:rsidRPr="00346B6D">
              <w:rPr>
                <w:rFonts w:ascii="Arial" w:eastAsia="Times New Roman" w:hAnsi="Arial" w:cs="Arial"/>
                <w:color w:val="000000" w:themeColor="text1"/>
                <w:sz w:val="20"/>
                <w:szCs w:val="20"/>
                <w:lang w:eastAsia="en-GB"/>
              </w:rPr>
              <w:t>?</w:t>
            </w:r>
          </w:p>
        </w:tc>
        <w:tc>
          <w:tcPr>
            <w:tcW w:w="16841" w:type="dxa"/>
            <w:gridSpan w:val="2"/>
            <w:shd w:val="clear" w:color="auto" w:fill="auto"/>
            <w:hideMark/>
          </w:tcPr>
          <w:p w14:paraId="5ECEADC7" w14:textId="0415410A" w:rsidR="00B0383F" w:rsidRPr="00C20859" w:rsidRDefault="00B0383F" w:rsidP="009C0BCF">
            <w:pPr>
              <w:autoSpaceDE w:val="0"/>
              <w:autoSpaceDN w:val="0"/>
              <w:adjustRightInd w:val="0"/>
              <w:spacing w:after="0" w:line="240" w:lineRule="auto"/>
              <w:rPr>
                <w:rFonts w:ascii="Arial" w:hAnsi="Arial" w:cs="Arial"/>
                <w:position w:val="17"/>
                <w:sz w:val="20"/>
                <w:szCs w:val="20"/>
              </w:rPr>
            </w:pPr>
            <w:r w:rsidRPr="00C20859">
              <w:rPr>
                <w:rFonts w:ascii="Arial" w:hAnsi="Arial" w:cs="Arial"/>
                <w:position w:val="17"/>
                <w:sz w:val="20"/>
                <w:szCs w:val="20"/>
              </w:rPr>
              <w:t xml:space="preserve">Yes </w:t>
            </w:r>
            <w:r w:rsidR="00C20859" w:rsidRPr="00C20859">
              <w:rPr>
                <w:rFonts w:ascii="Arial" w:hAnsi="Arial" w:cs="Arial"/>
                <w:position w:val="17"/>
                <w:sz w:val="20"/>
                <w:szCs w:val="20"/>
              </w:rPr>
              <w:t>-</w:t>
            </w:r>
            <w:r w:rsidRPr="00C20859">
              <w:rPr>
                <w:rFonts w:ascii="Arial" w:hAnsi="Arial" w:cs="Arial"/>
                <w:position w:val="17"/>
                <w:sz w:val="20"/>
                <w:szCs w:val="20"/>
              </w:rPr>
              <w:t xml:space="preserve"> please refer to the enhanced service</w:t>
            </w:r>
            <w:r w:rsidR="00C378E8">
              <w:rPr>
                <w:rFonts w:ascii="Arial" w:hAnsi="Arial" w:cs="Arial"/>
                <w:position w:val="17"/>
                <w:sz w:val="20"/>
                <w:szCs w:val="20"/>
              </w:rPr>
              <w:t xml:space="preserve"> and CQRS guidance</w:t>
            </w:r>
          </w:p>
          <w:p w14:paraId="73F3DA4B" w14:textId="784882AE" w:rsidR="00EC5E85" w:rsidRPr="00346B6D" w:rsidRDefault="00EC5E85" w:rsidP="009C0BCF">
            <w:pPr>
              <w:spacing w:after="0" w:line="240" w:lineRule="auto"/>
              <w:rPr>
                <w:rFonts w:ascii="Arial" w:eastAsia="Times New Roman" w:hAnsi="Arial" w:cs="Arial"/>
                <w:color w:val="000000" w:themeColor="text1"/>
                <w:sz w:val="20"/>
                <w:szCs w:val="20"/>
                <w:lang w:eastAsia="en-GB"/>
              </w:rPr>
            </w:pPr>
          </w:p>
        </w:tc>
      </w:tr>
      <w:tr w:rsidR="00EC5E85" w:rsidRPr="0049488C" w14:paraId="49121108" w14:textId="77777777" w:rsidTr="00851E73">
        <w:trPr>
          <w:trHeight w:val="479"/>
        </w:trPr>
        <w:tc>
          <w:tcPr>
            <w:tcW w:w="603" w:type="dxa"/>
            <w:shd w:val="clear" w:color="auto" w:fill="auto"/>
          </w:tcPr>
          <w:p w14:paraId="45457662" w14:textId="3D7C4098" w:rsidR="00EC5E85" w:rsidRPr="00012ECE" w:rsidRDefault="00EB7F82" w:rsidP="00EC5E8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w:t>
            </w:r>
            <w:r w:rsidR="00EC5E85">
              <w:rPr>
                <w:rFonts w:ascii="Arial" w:eastAsia="Times New Roman" w:hAnsi="Arial" w:cs="Arial"/>
                <w:sz w:val="20"/>
                <w:szCs w:val="20"/>
                <w:lang w:eastAsia="en-GB"/>
              </w:rPr>
              <w:t>2</w:t>
            </w:r>
          </w:p>
        </w:tc>
        <w:tc>
          <w:tcPr>
            <w:tcW w:w="5399" w:type="dxa"/>
            <w:shd w:val="clear" w:color="auto" w:fill="auto"/>
          </w:tcPr>
          <w:p w14:paraId="14DB6259" w14:textId="78B50CE0" w:rsidR="00EC5E85" w:rsidRPr="00851E73" w:rsidRDefault="00EC5E85" w:rsidP="00851E73">
            <w:pPr>
              <w:rPr>
                <w:rFonts w:ascii="Arial" w:hAnsi="Arial" w:cs="Arial"/>
                <w:bCs/>
                <w:sz w:val="20"/>
                <w:szCs w:val="20"/>
              </w:rPr>
            </w:pPr>
            <w:r w:rsidRPr="00346B6D">
              <w:rPr>
                <w:rFonts w:ascii="Arial" w:hAnsi="Arial" w:cs="Arial"/>
                <w:bCs/>
                <w:sz w:val="20"/>
                <w:szCs w:val="20"/>
              </w:rPr>
              <w:t>Is there a way that registered nurses in care homes can deliver the flu vaccines to residents this year? </w:t>
            </w:r>
          </w:p>
        </w:tc>
        <w:tc>
          <w:tcPr>
            <w:tcW w:w="16841" w:type="dxa"/>
            <w:gridSpan w:val="2"/>
            <w:shd w:val="clear" w:color="auto" w:fill="auto"/>
          </w:tcPr>
          <w:p w14:paraId="3F58B484" w14:textId="12E419B8" w:rsidR="00EC5E85" w:rsidRPr="00686D57" w:rsidRDefault="00EC5E85" w:rsidP="00EC5E85">
            <w:pPr>
              <w:rPr>
                <w:rFonts w:ascii="Arial" w:hAnsi="Arial" w:cs="Arial"/>
                <w:color w:val="000000" w:themeColor="text1"/>
                <w:sz w:val="20"/>
                <w:szCs w:val="20"/>
              </w:rPr>
            </w:pPr>
            <w:r w:rsidRPr="00346B6D">
              <w:rPr>
                <w:rFonts w:ascii="Arial" w:hAnsi="Arial" w:cs="Arial"/>
                <w:bCs/>
                <w:sz w:val="20"/>
                <w:szCs w:val="20"/>
              </w:rPr>
              <w:t xml:space="preserve">Anyone delivering/administering flu vaccine would need to provide evidence/assurance that they have completed and are up to date with the necessary immunisation training requirements.  </w:t>
            </w:r>
            <w:r w:rsidR="00B0383F">
              <w:rPr>
                <w:rFonts w:ascii="Arial" w:hAnsi="Arial" w:cs="Arial"/>
                <w:bCs/>
                <w:sz w:val="20"/>
                <w:szCs w:val="20"/>
              </w:rPr>
              <w:t>Any agreement would need CCG approval to ensure compliance with all legal frameworks</w:t>
            </w:r>
            <w:r w:rsidR="00C378E8">
              <w:rPr>
                <w:rFonts w:ascii="Arial" w:hAnsi="Arial" w:cs="Arial"/>
                <w:bCs/>
                <w:sz w:val="20"/>
                <w:szCs w:val="20"/>
              </w:rPr>
              <w:t>/workforce sharing agreements</w:t>
            </w:r>
            <w:r w:rsidR="00B0383F">
              <w:rPr>
                <w:rFonts w:ascii="Arial" w:hAnsi="Arial" w:cs="Arial"/>
                <w:bCs/>
                <w:sz w:val="20"/>
                <w:szCs w:val="20"/>
              </w:rPr>
              <w:t>.</w:t>
            </w:r>
          </w:p>
        </w:tc>
      </w:tr>
      <w:tr w:rsidR="00EC5E85" w:rsidRPr="0049488C" w14:paraId="263199E8" w14:textId="77777777" w:rsidTr="4BE6F938">
        <w:trPr>
          <w:trHeight w:val="362"/>
        </w:trPr>
        <w:tc>
          <w:tcPr>
            <w:tcW w:w="603" w:type="dxa"/>
            <w:shd w:val="clear" w:color="auto" w:fill="D9E2F3" w:themeFill="accent1" w:themeFillTint="33"/>
          </w:tcPr>
          <w:p w14:paraId="64F5A3D7" w14:textId="77777777" w:rsidR="00EC5E85" w:rsidRPr="00CA3AC3" w:rsidRDefault="00EC5E85" w:rsidP="00EC5E85">
            <w:pPr>
              <w:spacing w:after="0" w:line="240" w:lineRule="auto"/>
              <w:rPr>
                <w:rFonts w:ascii="Arial" w:eastAsia="Times New Roman" w:hAnsi="Arial" w:cs="Arial"/>
                <w:b/>
                <w:bCs/>
                <w:color w:val="4472C4" w:themeColor="accent1"/>
                <w:sz w:val="24"/>
                <w:szCs w:val="24"/>
                <w:lang w:eastAsia="en-GB"/>
              </w:rPr>
            </w:pPr>
          </w:p>
        </w:tc>
        <w:tc>
          <w:tcPr>
            <w:tcW w:w="22240" w:type="dxa"/>
            <w:gridSpan w:val="3"/>
            <w:shd w:val="clear" w:color="auto" w:fill="D9E2F3" w:themeFill="accent1" w:themeFillTint="33"/>
            <w:hideMark/>
          </w:tcPr>
          <w:p w14:paraId="117DE7C8" w14:textId="3054E23F" w:rsidR="00EC5E85" w:rsidRPr="00CA3AC3" w:rsidRDefault="00EB7F82" w:rsidP="00EC5E85">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b/>
                <w:bCs/>
                <w:color w:val="4472C4" w:themeColor="accent1"/>
                <w:sz w:val="24"/>
                <w:szCs w:val="24"/>
                <w:lang w:eastAsia="en-GB"/>
              </w:rPr>
              <w:t>F</w:t>
            </w:r>
            <w:r w:rsidR="00EC5E85" w:rsidRPr="00CA3AC3">
              <w:rPr>
                <w:rFonts w:ascii="Arial" w:eastAsia="Times New Roman" w:hAnsi="Arial" w:cs="Arial"/>
                <w:b/>
                <w:bCs/>
                <w:color w:val="4472C4" w:themeColor="accent1"/>
                <w:sz w:val="24"/>
                <w:szCs w:val="24"/>
                <w:lang w:eastAsia="en-GB"/>
              </w:rPr>
              <w:t>: Health and Social Care Workers</w:t>
            </w:r>
          </w:p>
        </w:tc>
      </w:tr>
      <w:tr w:rsidR="00EC5E85" w:rsidRPr="0049488C" w14:paraId="79047711" w14:textId="77777777" w:rsidTr="00E81840">
        <w:trPr>
          <w:trHeight w:val="700"/>
        </w:trPr>
        <w:tc>
          <w:tcPr>
            <w:tcW w:w="603" w:type="dxa"/>
            <w:shd w:val="clear" w:color="auto" w:fill="auto"/>
          </w:tcPr>
          <w:p w14:paraId="76258304" w14:textId="4707ACBA" w:rsidR="00EC5E85" w:rsidRPr="00012ECE" w:rsidRDefault="00EB7F82" w:rsidP="00EC5E8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w:t>
            </w:r>
            <w:r w:rsidR="00851E73">
              <w:rPr>
                <w:rFonts w:ascii="Arial" w:eastAsia="Times New Roman" w:hAnsi="Arial" w:cs="Arial"/>
                <w:sz w:val="20"/>
                <w:szCs w:val="20"/>
                <w:lang w:eastAsia="en-GB"/>
              </w:rPr>
              <w:t>1</w:t>
            </w:r>
          </w:p>
        </w:tc>
        <w:tc>
          <w:tcPr>
            <w:tcW w:w="5399" w:type="dxa"/>
            <w:shd w:val="clear" w:color="auto" w:fill="auto"/>
            <w:hideMark/>
          </w:tcPr>
          <w:p w14:paraId="18203049" w14:textId="540B3197" w:rsidR="00EC5E85" w:rsidRPr="0049488C" w:rsidRDefault="00EC5E85" w:rsidP="00EC5E85">
            <w:pPr>
              <w:spacing w:after="0" w:line="240" w:lineRule="auto"/>
              <w:rPr>
                <w:rFonts w:ascii="Arial" w:eastAsia="Times New Roman" w:hAnsi="Arial" w:cs="Arial"/>
                <w:color w:val="000000"/>
                <w:sz w:val="20"/>
                <w:szCs w:val="20"/>
                <w:lang w:eastAsia="en-GB"/>
              </w:rPr>
            </w:pPr>
            <w:r w:rsidRPr="0049488C">
              <w:rPr>
                <w:rFonts w:ascii="Arial" w:eastAsia="Times New Roman" w:hAnsi="Arial" w:cs="Arial"/>
                <w:color w:val="000000"/>
                <w:sz w:val="20"/>
                <w:szCs w:val="20"/>
                <w:lang w:eastAsia="en-GB"/>
              </w:rPr>
              <w:t>Can other practice staff, such as receptionists, be trained to administer flu this year?</w:t>
            </w:r>
          </w:p>
        </w:tc>
        <w:tc>
          <w:tcPr>
            <w:tcW w:w="16841" w:type="dxa"/>
            <w:gridSpan w:val="2"/>
            <w:shd w:val="clear" w:color="auto" w:fill="auto"/>
          </w:tcPr>
          <w:p w14:paraId="25E90F80" w14:textId="7BD31669" w:rsidR="00B0383F" w:rsidRPr="0049488C" w:rsidRDefault="00B0383F" w:rsidP="00EC5E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Guidance is awaited in relation to a ‘national protocol’ (similar to that used for Covid vaccination). This would detail specific roles/responsibilities and training requirements.</w:t>
            </w:r>
          </w:p>
        </w:tc>
      </w:tr>
      <w:tr w:rsidR="00EC5E85" w:rsidRPr="0049488C" w14:paraId="169436BB" w14:textId="77777777" w:rsidTr="00FE51AB">
        <w:trPr>
          <w:trHeight w:val="1167"/>
        </w:trPr>
        <w:tc>
          <w:tcPr>
            <w:tcW w:w="603" w:type="dxa"/>
            <w:shd w:val="clear" w:color="auto" w:fill="auto"/>
          </w:tcPr>
          <w:p w14:paraId="182CC5F7" w14:textId="40ECEFF9" w:rsidR="00EC5E85" w:rsidRDefault="00EB7F82" w:rsidP="00EC5E8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w:t>
            </w:r>
            <w:r w:rsidR="00851E73">
              <w:rPr>
                <w:rFonts w:ascii="Arial" w:eastAsia="Times New Roman" w:hAnsi="Arial" w:cs="Arial"/>
                <w:sz w:val="20"/>
                <w:szCs w:val="20"/>
                <w:lang w:eastAsia="en-GB"/>
              </w:rPr>
              <w:t>2</w:t>
            </w:r>
          </w:p>
        </w:tc>
        <w:tc>
          <w:tcPr>
            <w:tcW w:w="5399" w:type="dxa"/>
            <w:shd w:val="clear" w:color="auto" w:fill="auto"/>
          </w:tcPr>
          <w:p w14:paraId="10B4853F" w14:textId="72E6CB46" w:rsidR="00EC5E85" w:rsidRDefault="00EC5E85" w:rsidP="00EC5E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Peer-to-peer vaccination:</w:t>
            </w:r>
          </w:p>
          <w:p w14:paraId="08B35253" w14:textId="78687E5A" w:rsidR="00EC5E85" w:rsidRPr="0049488C" w:rsidRDefault="00EC5E85" w:rsidP="00EC5E85">
            <w:pPr>
              <w:spacing w:after="0" w:line="240" w:lineRule="auto"/>
              <w:rPr>
                <w:rFonts w:ascii="Arial" w:eastAsia="Times New Roman" w:hAnsi="Arial" w:cs="Arial"/>
                <w:color w:val="000000"/>
                <w:sz w:val="20"/>
                <w:szCs w:val="20"/>
                <w:lang w:eastAsia="en-GB"/>
              </w:rPr>
            </w:pPr>
            <w:r w:rsidRPr="0049488C">
              <w:rPr>
                <w:rFonts w:ascii="Arial" w:eastAsia="Times New Roman" w:hAnsi="Arial" w:cs="Arial"/>
                <w:color w:val="000000"/>
                <w:sz w:val="20"/>
                <w:szCs w:val="20"/>
                <w:lang w:eastAsia="en-GB"/>
              </w:rPr>
              <w:t>Can the Written Instruction used to support peer to peer vaccination be extended to include other registered clinicians (e.g. pharmacists), as this posed a problem in acute trusts where Occupational Health is external to the trust?</w:t>
            </w:r>
          </w:p>
        </w:tc>
        <w:tc>
          <w:tcPr>
            <w:tcW w:w="16841" w:type="dxa"/>
            <w:gridSpan w:val="2"/>
            <w:shd w:val="clear" w:color="auto" w:fill="auto"/>
          </w:tcPr>
          <w:p w14:paraId="367ED2AE" w14:textId="77777777" w:rsidR="0095404E" w:rsidRDefault="00B8443A" w:rsidP="0095404E">
            <w:pPr>
              <w:spacing w:after="0" w:line="240" w:lineRule="auto"/>
              <w:rPr>
                <w:rFonts w:ascii="Arial" w:eastAsia="Times New Roman" w:hAnsi="Arial" w:cs="Arial"/>
                <w:color w:val="000000"/>
                <w:sz w:val="20"/>
                <w:szCs w:val="20"/>
                <w:lang w:eastAsia="en-GB"/>
              </w:rPr>
            </w:pPr>
            <w:hyperlink r:id="rId32" w:history="1">
              <w:r w:rsidR="0095404E" w:rsidRPr="0049488C">
                <w:rPr>
                  <w:rStyle w:val="Hyperlink"/>
                  <w:rFonts w:ascii="Arial" w:eastAsia="Times New Roman" w:hAnsi="Arial" w:cs="Arial"/>
                  <w:sz w:val="20"/>
                  <w:szCs w:val="20"/>
                  <w:lang w:eastAsia="en-GB"/>
                </w:rPr>
                <w:t>https://www.sps.nhs.uk/articles/written-instruction-for-the-administration-of-seasonal-flu-vaccination/</w:t>
              </w:r>
            </w:hyperlink>
            <w:r w:rsidR="0095404E" w:rsidRPr="0049488C">
              <w:rPr>
                <w:rFonts w:ascii="Arial" w:eastAsia="Times New Roman" w:hAnsi="Arial" w:cs="Arial"/>
                <w:color w:val="000000"/>
                <w:sz w:val="20"/>
                <w:szCs w:val="20"/>
                <w:lang w:eastAsia="en-GB"/>
              </w:rPr>
              <w:t xml:space="preserve"> </w:t>
            </w:r>
          </w:p>
          <w:p w14:paraId="1AD08752" w14:textId="7C27F63C" w:rsidR="00BD5B80" w:rsidRPr="00FE51AB" w:rsidRDefault="00EC5E85" w:rsidP="00EC5E85">
            <w:pPr>
              <w:spacing w:after="0" w:line="240" w:lineRule="auto"/>
              <w:rPr>
                <w:rFonts w:ascii="Arial" w:eastAsia="Times New Roman" w:hAnsi="Arial" w:cs="Arial"/>
                <w:sz w:val="20"/>
                <w:szCs w:val="20"/>
                <w:lang w:eastAsia="en-GB"/>
              </w:rPr>
            </w:pPr>
            <w:r w:rsidRPr="00FE51AB">
              <w:rPr>
                <w:rFonts w:ascii="Arial" w:hAnsi="Arial" w:cs="Arial"/>
                <w:sz w:val="20"/>
                <w:szCs w:val="20"/>
                <w:lang w:eastAsia="en-GB"/>
              </w:rPr>
              <w:t xml:space="preserve">The written instruction for OHS seasonal flu vaccination 20/21– has been updated </w:t>
            </w:r>
            <w:r w:rsidRPr="003A7CDD">
              <w:rPr>
                <w:rFonts w:ascii="Arial" w:hAnsi="Arial" w:cs="Arial"/>
                <w:sz w:val="20"/>
                <w:szCs w:val="20"/>
                <w:lang w:eastAsia="en-GB"/>
              </w:rPr>
              <w:t xml:space="preserve">and can be found along with </w:t>
            </w:r>
            <w:r w:rsidRPr="003A7CDD">
              <w:rPr>
                <w:rFonts w:ascii="Arial" w:hAnsi="Arial" w:cs="Arial"/>
                <w:sz w:val="20"/>
                <w:szCs w:val="20"/>
              </w:rPr>
              <w:t>associated documents to support healthcare Occupational Health Services/workforce administration of the seasonal flu.</w:t>
            </w:r>
            <w:r w:rsidR="00D17871" w:rsidRPr="00FE51AB">
              <w:rPr>
                <w:rFonts w:ascii="Arial" w:hAnsi="Arial" w:cs="Arial"/>
                <w:sz w:val="20"/>
                <w:szCs w:val="20"/>
              </w:rPr>
              <w:t xml:space="preserve"> </w:t>
            </w:r>
            <w:r w:rsidRPr="00FE51AB">
              <w:rPr>
                <w:rFonts w:ascii="Arial" w:eastAsia="Times New Roman" w:hAnsi="Arial" w:cs="Arial"/>
                <w:sz w:val="20"/>
                <w:szCs w:val="20"/>
                <w:lang w:eastAsia="en-GB"/>
              </w:rPr>
              <w:t>NHS Trusts may consider using a PGD</w:t>
            </w:r>
            <w:r w:rsidR="00C378E8">
              <w:rPr>
                <w:rFonts w:ascii="Arial" w:eastAsia="Times New Roman" w:hAnsi="Arial" w:cs="Arial"/>
                <w:sz w:val="20"/>
                <w:szCs w:val="20"/>
                <w:lang w:eastAsia="en-GB"/>
              </w:rPr>
              <w:t xml:space="preserve"> or PSD</w:t>
            </w:r>
            <w:r w:rsidRPr="00FE51AB">
              <w:rPr>
                <w:rFonts w:ascii="Arial" w:eastAsia="Times New Roman" w:hAnsi="Arial" w:cs="Arial"/>
                <w:sz w:val="20"/>
                <w:szCs w:val="20"/>
                <w:lang w:eastAsia="en-GB"/>
              </w:rPr>
              <w:t xml:space="preserve"> to vaccinate their own staff where it is determined that a written instruction cannot meet the needs of the organisation (i.e. a wider group of HCPs are required to undertaken vaccinator roles)</w:t>
            </w:r>
          </w:p>
          <w:p w14:paraId="6269F977" w14:textId="77777777" w:rsidR="00EC5E85" w:rsidRPr="0049488C" w:rsidRDefault="00EC5E85" w:rsidP="005569E5">
            <w:pPr>
              <w:spacing w:after="0" w:line="240" w:lineRule="auto"/>
              <w:rPr>
                <w:rFonts w:ascii="Arial" w:eastAsia="Times New Roman" w:hAnsi="Arial" w:cs="Arial"/>
                <w:color w:val="000000"/>
                <w:sz w:val="20"/>
                <w:szCs w:val="20"/>
                <w:lang w:eastAsia="en-GB"/>
              </w:rPr>
            </w:pPr>
          </w:p>
        </w:tc>
      </w:tr>
      <w:tr w:rsidR="00EC5E85" w:rsidRPr="0049488C" w14:paraId="71EE9B56" w14:textId="77777777" w:rsidTr="4BE6F938">
        <w:trPr>
          <w:trHeight w:val="388"/>
        </w:trPr>
        <w:tc>
          <w:tcPr>
            <w:tcW w:w="603" w:type="dxa"/>
            <w:shd w:val="clear" w:color="auto" w:fill="D9E2F3" w:themeFill="accent1" w:themeFillTint="33"/>
          </w:tcPr>
          <w:p w14:paraId="0957D821" w14:textId="77777777" w:rsidR="00EC5E85" w:rsidRPr="00CA3AC3" w:rsidRDefault="00EC5E85" w:rsidP="00EC5E85">
            <w:pPr>
              <w:spacing w:after="0" w:line="240" w:lineRule="auto"/>
              <w:rPr>
                <w:rFonts w:ascii="Arial" w:eastAsia="Times New Roman" w:hAnsi="Arial" w:cs="Arial"/>
                <w:b/>
                <w:bCs/>
                <w:color w:val="4472C4" w:themeColor="accent1"/>
                <w:sz w:val="24"/>
                <w:szCs w:val="24"/>
                <w:lang w:eastAsia="en-GB"/>
              </w:rPr>
            </w:pPr>
          </w:p>
        </w:tc>
        <w:tc>
          <w:tcPr>
            <w:tcW w:w="22240" w:type="dxa"/>
            <w:gridSpan w:val="3"/>
            <w:shd w:val="clear" w:color="auto" w:fill="D9E2F3" w:themeFill="accent1" w:themeFillTint="33"/>
          </w:tcPr>
          <w:p w14:paraId="431AB06A" w14:textId="5D7E364A" w:rsidR="00EC5E85" w:rsidRPr="00CA3AC3" w:rsidRDefault="00EB7F82" w:rsidP="00EC5E85">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b/>
                <w:bCs/>
                <w:color w:val="4472C4" w:themeColor="accent1"/>
                <w:sz w:val="24"/>
                <w:szCs w:val="24"/>
                <w:lang w:eastAsia="en-GB"/>
              </w:rPr>
              <w:t>G</w:t>
            </w:r>
            <w:r w:rsidR="00EC5E85" w:rsidRPr="00CA3AC3">
              <w:rPr>
                <w:rFonts w:ascii="Arial" w:eastAsia="Times New Roman" w:hAnsi="Arial" w:cs="Arial"/>
                <w:b/>
                <w:bCs/>
                <w:color w:val="4472C4" w:themeColor="accent1"/>
                <w:sz w:val="24"/>
                <w:szCs w:val="24"/>
                <w:lang w:eastAsia="en-GB"/>
              </w:rPr>
              <w:t>: Maternity and other Secondary Care delivery</w:t>
            </w:r>
          </w:p>
        </w:tc>
      </w:tr>
      <w:tr w:rsidR="00EC5E85" w:rsidRPr="0049488C" w14:paraId="01BF7316" w14:textId="77777777" w:rsidTr="00FE51AB">
        <w:trPr>
          <w:trHeight w:val="654"/>
        </w:trPr>
        <w:tc>
          <w:tcPr>
            <w:tcW w:w="603" w:type="dxa"/>
            <w:shd w:val="clear" w:color="auto" w:fill="auto"/>
            <w:hideMark/>
          </w:tcPr>
          <w:p w14:paraId="3B58B1A6" w14:textId="6F89659B" w:rsidR="00EC5E85" w:rsidRPr="00012ECE" w:rsidRDefault="00EC5E85" w:rsidP="00EC5E85">
            <w:pPr>
              <w:spacing w:after="0" w:line="240" w:lineRule="auto"/>
              <w:rPr>
                <w:rFonts w:ascii="Arial" w:eastAsia="Times New Roman" w:hAnsi="Arial" w:cs="Arial"/>
                <w:color w:val="000000"/>
                <w:sz w:val="20"/>
                <w:szCs w:val="20"/>
                <w:lang w:eastAsia="en-GB"/>
              </w:rPr>
            </w:pPr>
            <w:r w:rsidRPr="00012ECE">
              <w:rPr>
                <w:rFonts w:ascii="Arial" w:hAnsi="Arial" w:cs="Arial"/>
                <w:sz w:val="20"/>
                <w:szCs w:val="20"/>
              </w:rPr>
              <w:br w:type="page"/>
            </w:r>
            <w:r w:rsidR="00EB7F82">
              <w:rPr>
                <w:rFonts w:ascii="Arial" w:hAnsi="Arial" w:cs="Arial"/>
                <w:sz w:val="20"/>
                <w:szCs w:val="20"/>
              </w:rPr>
              <w:t>G</w:t>
            </w:r>
            <w:r>
              <w:rPr>
                <w:rFonts w:ascii="Arial" w:hAnsi="Arial" w:cs="Arial"/>
                <w:sz w:val="20"/>
                <w:szCs w:val="20"/>
              </w:rPr>
              <w:t>1</w:t>
            </w:r>
          </w:p>
        </w:tc>
        <w:tc>
          <w:tcPr>
            <w:tcW w:w="5399" w:type="dxa"/>
            <w:shd w:val="clear" w:color="auto" w:fill="auto"/>
            <w:hideMark/>
          </w:tcPr>
          <w:p w14:paraId="54A40B7D" w14:textId="4375E059" w:rsidR="00EC5E85" w:rsidRPr="00346B6D" w:rsidRDefault="00EC5E85" w:rsidP="00EC5E85">
            <w:pPr>
              <w:spacing w:after="240" w:line="240" w:lineRule="auto"/>
              <w:rPr>
                <w:rFonts w:ascii="Arial" w:eastAsia="Times New Roman" w:hAnsi="Arial" w:cs="Arial"/>
                <w:color w:val="000000" w:themeColor="text1"/>
                <w:sz w:val="20"/>
                <w:szCs w:val="20"/>
                <w:lang w:eastAsia="en-GB"/>
              </w:rPr>
            </w:pPr>
            <w:r w:rsidRPr="00346B6D">
              <w:rPr>
                <w:rFonts w:ascii="Arial" w:eastAsia="Times New Roman" w:hAnsi="Arial" w:cs="Arial"/>
                <w:color w:val="000000" w:themeColor="text1"/>
                <w:sz w:val="20"/>
                <w:szCs w:val="20"/>
                <w:lang w:eastAsia="en-GB"/>
              </w:rPr>
              <w:t>Where in Yorkshire and the Humber are flu vaccinations available for pregnant women through maternity units?</w:t>
            </w:r>
          </w:p>
        </w:tc>
        <w:tc>
          <w:tcPr>
            <w:tcW w:w="16841" w:type="dxa"/>
            <w:gridSpan w:val="2"/>
            <w:shd w:val="clear" w:color="auto" w:fill="auto"/>
            <w:hideMark/>
          </w:tcPr>
          <w:p w14:paraId="3459A09D" w14:textId="1BD55B31" w:rsidR="00EC5E85" w:rsidRPr="00346B6D" w:rsidRDefault="00C378E8" w:rsidP="00EC5E8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The Public Health Commissioning Team are working with YH </w:t>
            </w:r>
            <w:r w:rsidR="00EC5E85" w:rsidRPr="00346B6D">
              <w:rPr>
                <w:rFonts w:ascii="Arial" w:eastAsia="Times New Roman" w:hAnsi="Arial" w:cs="Arial"/>
                <w:color w:val="000000" w:themeColor="text1"/>
                <w:sz w:val="20"/>
                <w:szCs w:val="20"/>
                <w:lang w:eastAsia="en-GB"/>
              </w:rPr>
              <w:t xml:space="preserve">maternity providers </w:t>
            </w:r>
            <w:r>
              <w:rPr>
                <w:rFonts w:ascii="Arial" w:eastAsia="Times New Roman" w:hAnsi="Arial" w:cs="Arial"/>
                <w:color w:val="000000" w:themeColor="text1"/>
                <w:sz w:val="20"/>
                <w:szCs w:val="20"/>
                <w:lang w:eastAsia="en-GB"/>
              </w:rPr>
              <w:t>to confirm the</w:t>
            </w:r>
            <w:r w:rsidR="00C10EBE">
              <w:rPr>
                <w:rFonts w:eastAsia="Times New Roman"/>
                <w:color w:val="000000" w:themeColor="text1"/>
                <w:lang w:eastAsia="en-GB"/>
              </w:rPr>
              <w:t xml:space="preserve"> offer</w:t>
            </w:r>
            <w:r w:rsidR="00EC5E85" w:rsidRPr="00346B6D">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 xml:space="preserve">of </w:t>
            </w:r>
            <w:r w:rsidR="00EC5E85" w:rsidRPr="00346B6D">
              <w:rPr>
                <w:rFonts w:ascii="Arial" w:eastAsia="Times New Roman" w:hAnsi="Arial" w:cs="Arial"/>
                <w:color w:val="000000" w:themeColor="text1"/>
                <w:sz w:val="20"/>
                <w:szCs w:val="20"/>
                <w:lang w:eastAsia="en-GB"/>
              </w:rPr>
              <w:t>flu vaccination to pregnant women</w:t>
            </w:r>
            <w:r w:rsidR="006D0EB3">
              <w:rPr>
                <w:rFonts w:ascii="Arial" w:eastAsia="Times New Roman" w:hAnsi="Arial" w:cs="Arial"/>
                <w:color w:val="000000" w:themeColor="text1"/>
                <w:sz w:val="20"/>
                <w:szCs w:val="20"/>
                <w:lang w:eastAsia="en-GB"/>
              </w:rPr>
              <w:t>.</w:t>
            </w:r>
          </w:p>
          <w:p w14:paraId="6D737795" w14:textId="311EEBA9" w:rsidR="00EC5E85" w:rsidRPr="00346B6D" w:rsidRDefault="00EC5E85" w:rsidP="00EC5E85">
            <w:pPr>
              <w:spacing w:after="0" w:line="240" w:lineRule="auto"/>
              <w:rPr>
                <w:rFonts w:ascii="Arial" w:eastAsia="Times New Roman" w:hAnsi="Arial" w:cs="Arial"/>
                <w:color w:val="000000" w:themeColor="text1"/>
                <w:sz w:val="20"/>
                <w:szCs w:val="20"/>
                <w:lang w:eastAsia="en-GB"/>
              </w:rPr>
            </w:pPr>
            <w:r w:rsidRPr="00346B6D">
              <w:rPr>
                <w:rFonts w:ascii="Arial" w:eastAsia="Times New Roman" w:hAnsi="Arial" w:cs="Arial"/>
                <w:color w:val="000000" w:themeColor="text1"/>
                <w:sz w:val="20"/>
                <w:szCs w:val="20"/>
                <w:lang w:eastAsia="en-GB"/>
              </w:rPr>
              <w:t xml:space="preserve">Under the </w:t>
            </w:r>
            <w:r>
              <w:rPr>
                <w:rFonts w:ascii="Arial" w:eastAsia="Times New Roman" w:hAnsi="Arial" w:cs="Arial"/>
                <w:color w:val="000000" w:themeColor="text1"/>
                <w:sz w:val="20"/>
                <w:szCs w:val="20"/>
                <w:lang w:eastAsia="en-GB"/>
              </w:rPr>
              <w:t>ES</w:t>
            </w:r>
            <w:r w:rsidRPr="00346B6D">
              <w:rPr>
                <w:rFonts w:ascii="Arial" w:eastAsia="Times New Roman" w:hAnsi="Arial" w:cs="Arial"/>
                <w:color w:val="000000" w:themeColor="text1"/>
                <w:sz w:val="20"/>
                <w:szCs w:val="20"/>
                <w:lang w:eastAsia="en-GB"/>
              </w:rPr>
              <w:t xml:space="preserve"> pregnant women remain the responsibility of their registered GP</w:t>
            </w:r>
            <w:r w:rsidR="00E552F5">
              <w:rPr>
                <w:rFonts w:ascii="Arial" w:eastAsia="Times New Roman" w:hAnsi="Arial" w:cs="Arial"/>
                <w:color w:val="000000" w:themeColor="text1"/>
                <w:sz w:val="20"/>
                <w:szCs w:val="20"/>
                <w:lang w:eastAsia="en-GB"/>
              </w:rPr>
              <w:t xml:space="preserve"> </w:t>
            </w:r>
            <w:r w:rsidR="00D3623F">
              <w:rPr>
                <w:rFonts w:ascii="Arial" w:eastAsia="Times New Roman" w:hAnsi="Arial" w:cs="Arial"/>
                <w:color w:val="000000" w:themeColor="text1"/>
                <w:sz w:val="20"/>
                <w:szCs w:val="20"/>
                <w:lang w:eastAsia="en-GB"/>
              </w:rPr>
              <w:t>a</w:t>
            </w:r>
            <w:r w:rsidR="00D3623F">
              <w:rPr>
                <w:rFonts w:eastAsia="Times New Roman"/>
                <w:color w:val="000000" w:themeColor="text1"/>
                <w:lang w:eastAsia="en-GB"/>
              </w:rPr>
              <w:t>nd</w:t>
            </w:r>
            <w:r w:rsidR="00D3623F" w:rsidRPr="00346B6D">
              <w:rPr>
                <w:rFonts w:ascii="Arial" w:eastAsia="Times New Roman" w:hAnsi="Arial" w:cs="Arial"/>
                <w:color w:val="000000" w:themeColor="text1"/>
                <w:sz w:val="20"/>
                <w:szCs w:val="20"/>
                <w:lang w:eastAsia="en-GB"/>
              </w:rPr>
              <w:t xml:space="preserve"> </w:t>
            </w:r>
            <w:r w:rsidR="00C378E8">
              <w:rPr>
                <w:rFonts w:ascii="Arial" w:eastAsia="Times New Roman" w:hAnsi="Arial" w:cs="Arial"/>
                <w:color w:val="000000" w:themeColor="text1"/>
                <w:sz w:val="20"/>
                <w:szCs w:val="20"/>
                <w:lang w:eastAsia="en-GB"/>
              </w:rPr>
              <w:t>should</w:t>
            </w:r>
            <w:r w:rsidR="00C378E8" w:rsidRPr="00346B6D">
              <w:rPr>
                <w:rFonts w:ascii="Arial" w:eastAsia="Times New Roman" w:hAnsi="Arial" w:cs="Arial"/>
                <w:color w:val="000000" w:themeColor="text1"/>
                <w:sz w:val="20"/>
                <w:szCs w:val="20"/>
                <w:lang w:eastAsia="en-GB"/>
              </w:rPr>
              <w:t xml:space="preserve"> </w:t>
            </w:r>
            <w:r w:rsidR="00D3623F" w:rsidRPr="00346B6D">
              <w:rPr>
                <w:rFonts w:ascii="Arial" w:eastAsia="Times New Roman" w:hAnsi="Arial" w:cs="Arial"/>
                <w:color w:val="000000" w:themeColor="text1"/>
                <w:sz w:val="20"/>
                <w:szCs w:val="20"/>
                <w:lang w:eastAsia="en-GB"/>
              </w:rPr>
              <w:t xml:space="preserve">be invited </w:t>
            </w:r>
            <w:r w:rsidR="00C378E8">
              <w:rPr>
                <w:rFonts w:ascii="Arial" w:eastAsia="Times New Roman" w:hAnsi="Arial" w:cs="Arial"/>
                <w:color w:val="000000" w:themeColor="text1"/>
                <w:sz w:val="20"/>
                <w:szCs w:val="20"/>
                <w:lang w:eastAsia="en-GB"/>
              </w:rPr>
              <w:t xml:space="preserve">by the practice. Women </w:t>
            </w:r>
            <w:r w:rsidR="00D3623F" w:rsidRPr="00346B6D">
              <w:rPr>
                <w:rFonts w:ascii="Arial" w:eastAsia="Times New Roman" w:hAnsi="Arial" w:cs="Arial"/>
                <w:color w:val="000000" w:themeColor="text1"/>
                <w:sz w:val="20"/>
                <w:szCs w:val="20"/>
                <w:lang w:eastAsia="en-GB"/>
              </w:rPr>
              <w:t>can</w:t>
            </w:r>
            <w:r w:rsidR="00C378E8">
              <w:rPr>
                <w:rFonts w:ascii="Arial" w:eastAsia="Times New Roman" w:hAnsi="Arial" w:cs="Arial"/>
                <w:color w:val="000000" w:themeColor="text1"/>
                <w:sz w:val="20"/>
                <w:szCs w:val="20"/>
                <w:lang w:eastAsia="en-GB"/>
              </w:rPr>
              <w:t xml:space="preserve"> also</w:t>
            </w:r>
            <w:r w:rsidR="00D3623F" w:rsidRPr="00346B6D">
              <w:rPr>
                <w:rFonts w:ascii="Arial" w:eastAsia="Times New Roman" w:hAnsi="Arial" w:cs="Arial"/>
                <w:color w:val="000000" w:themeColor="text1"/>
                <w:sz w:val="20"/>
                <w:szCs w:val="20"/>
                <w:lang w:eastAsia="en-GB"/>
              </w:rPr>
              <w:t xml:space="preserve"> request vaccination from their </w:t>
            </w:r>
            <w:r w:rsidR="00E552F5">
              <w:rPr>
                <w:rFonts w:ascii="Arial" w:eastAsia="Times New Roman" w:hAnsi="Arial" w:cs="Arial"/>
                <w:color w:val="000000" w:themeColor="text1"/>
                <w:sz w:val="20"/>
                <w:szCs w:val="20"/>
                <w:lang w:eastAsia="en-GB"/>
              </w:rPr>
              <w:t xml:space="preserve">registered </w:t>
            </w:r>
            <w:r w:rsidR="00D3623F" w:rsidRPr="00346B6D">
              <w:rPr>
                <w:rFonts w:ascii="Arial" w:eastAsia="Times New Roman" w:hAnsi="Arial" w:cs="Arial"/>
                <w:color w:val="000000" w:themeColor="text1"/>
                <w:sz w:val="20"/>
                <w:szCs w:val="20"/>
                <w:lang w:eastAsia="en-GB"/>
              </w:rPr>
              <w:t>GP.</w:t>
            </w:r>
          </w:p>
        </w:tc>
      </w:tr>
      <w:tr w:rsidR="00EC5E85" w:rsidRPr="0049488C" w14:paraId="5E990FFE" w14:textId="77777777" w:rsidTr="4BE6F938">
        <w:trPr>
          <w:trHeight w:val="268"/>
        </w:trPr>
        <w:tc>
          <w:tcPr>
            <w:tcW w:w="603" w:type="dxa"/>
            <w:shd w:val="clear" w:color="auto" w:fill="D9E2F3" w:themeFill="accent1" w:themeFillTint="33"/>
          </w:tcPr>
          <w:p w14:paraId="4F125F82" w14:textId="77777777" w:rsidR="00EC5E85" w:rsidRPr="00CA3AC3" w:rsidRDefault="00EC5E85" w:rsidP="00EC5E85">
            <w:pPr>
              <w:rPr>
                <w:sz w:val="24"/>
                <w:szCs w:val="24"/>
              </w:rPr>
            </w:pPr>
          </w:p>
        </w:tc>
        <w:tc>
          <w:tcPr>
            <w:tcW w:w="22240" w:type="dxa"/>
            <w:gridSpan w:val="3"/>
            <w:shd w:val="clear" w:color="auto" w:fill="D9E2F3" w:themeFill="accent1" w:themeFillTint="33"/>
          </w:tcPr>
          <w:p w14:paraId="1FBE3236" w14:textId="3A32EE01" w:rsidR="00EC5E85" w:rsidRPr="00CA3AC3" w:rsidRDefault="00EC5E85" w:rsidP="00EC5E85">
            <w:pPr>
              <w:rPr>
                <w:rFonts w:ascii="Arial" w:eastAsia="Times New Roman" w:hAnsi="Arial" w:cs="Arial"/>
                <w:color w:val="000000"/>
                <w:sz w:val="24"/>
                <w:szCs w:val="24"/>
                <w:lang w:eastAsia="en-GB"/>
              </w:rPr>
            </w:pPr>
            <w:r w:rsidRPr="00CA3AC3">
              <w:rPr>
                <w:sz w:val="24"/>
                <w:szCs w:val="24"/>
              </w:rPr>
              <w:br w:type="page"/>
            </w:r>
            <w:r w:rsidR="00EB7F82">
              <w:rPr>
                <w:sz w:val="24"/>
                <w:szCs w:val="24"/>
              </w:rPr>
              <w:t>H</w:t>
            </w:r>
            <w:r w:rsidRPr="00CA3AC3">
              <w:rPr>
                <w:rFonts w:ascii="Arial" w:eastAsia="Times New Roman" w:hAnsi="Arial" w:cs="Arial"/>
                <w:b/>
                <w:bCs/>
                <w:color w:val="4472C4" w:themeColor="accent1"/>
                <w:sz w:val="24"/>
                <w:szCs w:val="24"/>
                <w:lang w:eastAsia="en-GB"/>
              </w:rPr>
              <w:t>. Technology and Data reporting</w:t>
            </w:r>
          </w:p>
        </w:tc>
      </w:tr>
      <w:tr w:rsidR="00EC5E85" w:rsidRPr="0049488C" w14:paraId="2A2CC181" w14:textId="77777777" w:rsidTr="00F44D4B">
        <w:trPr>
          <w:trHeight w:val="646"/>
        </w:trPr>
        <w:tc>
          <w:tcPr>
            <w:tcW w:w="603" w:type="dxa"/>
            <w:shd w:val="clear" w:color="auto" w:fill="auto"/>
          </w:tcPr>
          <w:p w14:paraId="35A7DDD3" w14:textId="03B5630F" w:rsidR="00EC5E85" w:rsidRPr="00371CBA" w:rsidRDefault="00EB7F82" w:rsidP="00EC5E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r w:rsidR="007801F0">
              <w:rPr>
                <w:rFonts w:ascii="Arial" w:eastAsia="Times New Roman" w:hAnsi="Arial" w:cs="Arial"/>
                <w:color w:val="000000"/>
                <w:sz w:val="20"/>
                <w:szCs w:val="20"/>
                <w:lang w:eastAsia="en-GB"/>
              </w:rPr>
              <w:t>1</w:t>
            </w:r>
          </w:p>
        </w:tc>
        <w:tc>
          <w:tcPr>
            <w:tcW w:w="5399" w:type="dxa"/>
            <w:shd w:val="clear" w:color="auto" w:fill="auto"/>
            <w:hideMark/>
          </w:tcPr>
          <w:p w14:paraId="052C9A89" w14:textId="27E60AE4" w:rsidR="00EC5E85" w:rsidRPr="00E817FF" w:rsidRDefault="00EC5E85" w:rsidP="00EC5E85">
            <w:pPr>
              <w:spacing w:after="0" w:line="240" w:lineRule="auto"/>
              <w:rPr>
                <w:rFonts w:ascii="Arial" w:eastAsia="Times New Roman" w:hAnsi="Arial" w:cs="Arial"/>
                <w:sz w:val="20"/>
                <w:szCs w:val="20"/>
                <w:lang w:eastAsia="en-GB"/>
              </w:rPr>
            </w:pPr>
            <w:r w:rsidRPr="00E817FF">
              <w:rPr>
                <w:rFonts w:ascii="Arial" w:eastAsia="Times New Roman" w:hAnsi="Arial" w:cs="Arial"/>
                <w:sz w:val="20"/>
                <w:szCs w:val="20"/>
                <w:lang w:eastAsia="en-GB"/>
              </w:rPr>
              <w:t>Data reporting - how can we ensure flu vaccinations given in Pharmacy settings are correctly recorded?</w:t>
            </w:r>
          </w:p>
        </w:tc>
        <w:tc>
          <w:tcPr>
            <w:tcW w:w="16841" w:type="dxa"/>
            <w:gridSpan w:val="2"/>
            <w:shd w:val="clear" w:color="auto" w:fill="auto"/>
            <w:hideMark/>
          </w:tcPr>
          <w:p w14:paraId="75A70268" w14:textId="5BC99295" w:rsidR="00EC5E85" w:rsidRDefault="00C378E8" w:rsidP="00EC5E85">
            <w:pPr>
              <w:rPr>
                <w:rFonts w:ascii="Arial" w:hAnsi="Arial" w:cs="Arial"/>
                <w:sz w:val="20"/>
                <w:szCs w:val="20"/>
              </w:rPr>
            </w:pPr>
            <w:r>
              <w:rPr>
                <w:rFonts w:ascii="Arial" w:hAnsi="Arial" w:cs="Arial"/>
                <w:sz w:val="20"/>
                <w:szCs w:val="20"/>
              </w:rPr>
              <w:t>Full details can be found</w:t>
            </w:r>
            <w:r w:rsidR="00131B18" w:rsidRPr="00E817FF">
              <w:rPr>
                <w:rFonts w:ascii="Arial" w:eastAsia="Times New Roman" w:hAnsi="Arial" w:cs="Arial"/>
                <w:sz w:val="20"/>
                <w:szCs w:val="20"/>
                <w:lang w:eastAsia="en-GB"/>
              </w:rPr>
              <w:t xml:space="preserve"> in the Pharmacy Service Spec (</w:t>
            </w:r>
            <w:r w:rsidR="009B57ED" w:rsidRPr="00E817FF">
              <w:rPr>
                <w:rFonts w:ascii="Arial" w:eastAsia="Times New Roman" w:hAnsi="Arial" w:cs="Arial"/>
                <w:sz w:val="20"/>
                <w:szCs w:val="20"/>
                <w:lang w:eastAsia="en-GB"/>
              </w:rPr>
              <w:t xml:space="preserve">see </w:t>
            </w:r>
            <w:r w:rsidR="00131B18" w:rsidRPr="00E817FF">
              <w:rPr>
                <w:rFonts w:ascii="Arial" w:eastAsia="Times New Roman" w:hAnsi="Arial" w:cs="Arial"/>
                <w:sz w:val="20"/>
                <w:szCs w:val="20"/>
                <w:lang w:eastAsia="en-GB"/>
              </w:rPr>
              <w:t>link in</w:t>
            </w:r>
            <w:r w:rsidR="009B57ED" w:rsidRPr="00E817FF">
              <w:rPr>
                <w:rFonts w:ascii="Arial" w:eastAsia="Times New Roman" w:hAnsi="Arial" w:cs="Arial"/>
                <w:sz w:val="20"/>
                <w:szCs w:val="20"/>
                <w:lang w:eastAsia="en-GB"/>
              </w:rPr>
              <w:t xml:space="preserve"> A3</w:t>
            </w:r>
            <w:r w:rsidR="00FE6609" w:rsidRPr="00E817FF">
              <w:rPr>
                <w:rFonts w:ascii="Arial" w:hAnsi="Arial" w:cs="Arial"/>
                <w:sz w:val="20"/>
                <w:szCs w:val="20"/>
              </w:rPr>
              <w:t>)</w:t>
            </w:r>
            <w:r>
              <w:rPr>
                <w:rFonts w:ascii="Arial" w:hAnsi="Arial" w:cs="Arial"/>
                <w:sz w:val="20"/>
                <w:szCs w:val="20"/>
              </w:rPr>
              <w:t>. Information will include:</w:t>
            </w:r>
          </w:p>
          <w:p w14:paraId="53C8E746" w14:textId="6594FD27" w:rsidR="00C378E8" w:rsidRDefault="00C378E8" w:rsidP="00C378E8">
            <w:pPr>
              <w:pStyle w:val="ListParagraph"/>
              <w:numPr>
                <w:ilvl w:val="0"/>
                <w:numId w:val="30"/>
              </w:numPr>
              <w:rPr>
                <w:rFonts w:ascii="Arial" w:hAnsi="Arial" w:cs="Arial"/>
                <w:sz w:val="20"/>
                <w:szCs w:val="20"/>
              </w:rPr>
            </w:pPr>
            <w:r>
              <w:rPr>
                <w:rFonts w:ascii="Arial" w:hAnsi="Arial" w:cs="Arial"/>
                <w:sz w:val="20"/>
                <w:szCs w:val="20"/>
              </w:rPr>
              <w:t>Routine details of vaccination i.e.</w:t>
            </w:r>
            <w:r w:rsidR="002B5C4E">
              <w:rPr>
                <w:rFonts w:ascii="Arial" w:hAnsi="Arial" w:cs="Arial"/>
                <w:sz w:val="20"/>
                <w:szCs w:val="20"/>
              </w:rPr>
              <w:t xml:space="preserve"> </w:t>
            </w:r>
            <w:r>
              <w:rPr>
                <w:rFonts w:ascii="Arial" w:hAnsi="Arial" w:cs="Arial"/>
                <w:sz w:val="20"/>
                <w:szCs w:val="20"/>
              </w:rPr>
              <w:t>patient details, route/date etc</w:t>
            </w:r>
          </w:p>
          <w:p w14:paraId="5EFA7359" w14:textId="77777777" w:rsidR="00C378E8" w:rsidRDefault="002B5C4E" w:rsidP="00C378E8">
            <w:pPr>
              <w:pStyle w:val="ListParagraph"/>
              <w:numPr>
                <w:ilvl w:val="0"/>
                <w:numId w:val="30"/>
              </w:numPr>
              <w:rPr>
                <w:rFonts w:ascii="Arial" w:hAnsi="Arial" w:cs="Arial"/>
                <w:sz w:val="20"/>
                <w:szCs w:val="20"/>
              </w:rPr>
            </w:pPr>
            <w:r>
              <w:rPr>
                <w:rFonts w:ascii="Arial" w:hAnsi="Arial" w:cs="Arial"/>
                <w:sz w:val="20"/>
                <w:szCs w:val="20"/>
              </w:rPr>
              <w:t>Eligibility</w:t>
            </w:r>
          </w:p>
          <w:p w14:paraId="67059783" w14:textId="77777777" w:rsidR="002B5C4E" w:rsidRDefault="002B5C4E" w:rsidP="00C378E8">
            <w:pPr>
              <w:pStyle w:val="ListParagraph"/>
              <w:numPr>
                <w:ilvl w:val="0"/>
                <w:numId w:val="30"/>
              </w:numPr>
              <w:rPr>
                <w:rFonts w:ascii="Arial" w:hAnsi="Arial" w:cs="Arial"/>
                <w:sz w:val="20"/>
                <w:szCs w:val="20"/>
              </w:rPr>
            </w:pPr>
            <w:r>
              <w:rPr>
                <w:rFonts w:ascii="Arial" w:hAnsi="Arial" w:cs="Arial"/>
                <w:sz w:val="20"/>
                <w:szCs w:val="20"/>
              </w:rPr>
              <w:t>Name of vaccine, batch number and expiry date (this is a new requirement)</w:t>
            </w:r>
          </w:p>
          <w:p w14:paraId="69E81AC4" w14:textId="77777777" w:rsidR="002B5C4E" w:rsidRDefault="002B5C4E" w:rsidP="00C378E8">
            <w:pPr>
              <w:pStyle w:val="ListParagraph"/>
              <w:numPr>
                <w:ilvl w:val="0"/>
                <w:numId w:val="30"/>
              </w:numPr>
              <w:rPr>
                <w:rFonts w:ascii="Arial" w:hAnsi="Arial" w:cs="Arial"/>
                <w:sz w:val="20"/>
                <w:szCs w:val="20"/>
              </w:rPr>
            </w:pPr>
            <w:r>
              <w:rPr>
                <w:rFonts w:ascii="Arial" w:hAnsi="Arial" w:cs="Arial"/>
                <w:sz w:val="20"/>
                <w:szCs w:val="20"/>
              </w:rPr>
              <w:t>Location where vaccine given if different to the pharmacy</w:t>
            </w:r>
          </w:p>
          <w:p w14:paraId="74743BF3" w14:textId="46BD2707" w:rsidR="002B5C4E" w:rsidRPr="00024589" w:rsidRDefault="002B5C4E" w:rsidP="00024589">
            <w:pPr>
              <w:pStyle w:val="ListParagraph"/>
              <w:numPr>
                <w:ilvl w:val="0"/>
                <w:numId w:val="30"/>
              </w:numPr>
              <w:rPr>
                <w:rFonts w:ascii="Arial" w:hAnsi="Arial" w:cs="Arial"/>
                <w:sz w:val="20"/>
                <w:szCs w:val="20"/>
              </w:rPr>
            </w:pPr>
            <w:r>
              <w:rPr>
                <w:rFonts w:ascii="Arial" w:hAnsi="Arial" w:cs="Arial"/>
                <w:sz w:val="20"/>
                <w:szCs w:val="20"/>
              </w:rPr>
              <w:t>Any immediate adverse reactions</w:t>
            </w:r>
          </w:p>
        </w:tc>
      </w:tr>
      <w:tr w:rsidR="00EC5E85" w:rsidRPr="0049488C" w14:paraId="6BFED52E" w14:textId="77777777" w:rsidTr="00A008B3">
        <w:trPr>
          <w:trHeight w:val="554"/>
        </w:trPr>
        <w:tc>
          <w:tcPr>
            <w:tcW w:w="603" w:type="dxa"/>
            <w:shd w:val="clear" w:color="auto" w:fill="auto"/>
          </w:tcPr>
          <w:p w14:paraId="12083ED1" w14:textId="0B0644BC" w:rsidR="00EC5E85" w:rsidRPr="00371CBA" w:rsidRDefault="00EB7F82" w:rsidP="00EC5E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r w:rsidR="007801F0">
              <w:rPr>
                <w:rFonts w:ascii="Arial" w:eastAsia="Times New Roman" w:hAnsi="Arial" w:cs="Arial"/>
                <w:color w:val="000000"/>
                <w:sz w:val="20"/>
                <w:szCs w:val="20"/>
                <w:lang w:eastAsia="en-GB"/>
              </w:rPr>
              <w:t>2</w:t>
            </w:r>
          </w:p>
        </w:tc>
        <w:tc>
          <w:tcPr>
            <w:tcW w:w="5399" w:type="dxa"/>
            <w:shd w:val="clear" w:color="auto" w:fill="auto"/>
            <w:hideMark/>
          </w:tcPr>
          <w:p w14:paraId="0638BC03" w14:textId="639F1E99" w:rsidR="00EC5E85" w:rsidRPr="00E817FF" w:rsidRDefault="00EC5E85" w:rsidP="00EC5E85">
            <w:pPr>
              <w:spacing w:after="0" w:line="240" w:lineRule="auto"/>
              <w:rPr>
                <w:rFonts w:ascii="Arial" w:eastAsia="Times New Roman" w:hAnsi="Arial" w:cs="Arial"/>
                <w:sz w:val="20"/>
                <w:szCs w:val="20"/>
                <w:lang w:eastAsia="en-GB"/>
              </w:rPr>
            </w:pPr>
            <w:r w:rsidRPr="00E817FF">
              <w:rPr>
                <w:rFonts w:ascii="Arial" w:eastAsia="Times New Roman" w:hAnsi="Arial" w:cs="Arial"/>
                <w:sz w:val="20"/>
                <w:szCs w:val="20"/>
                <w:lang w:eastAsia="en-GB"/>
              </w:rPr>
              <w:t>Data reporting - how can we ensure flu vaccinations given in Secondary Care settings are correctly recorded?</w:t>
            </w:r>
          </w:p>
        </w:tc>
        <w:tc>
          <w:tcPr>
            <w:tcW w:w="16841" w:type="dxa"/>
            <w:gridSpan w:val="2"/>
            <w:shd w:val="clear" w:color="auto" w:fill="auto"/>
            <w:hideMark/>
          </w:tcPr>
          <w:p w14:paraId="4991733D" w14:textId="0ED29AB2" w:rsidR="00EC5E85" w:rsidRPr="00024589" w:rsidRDefault="002B5C4E" w:rsidP="00024589">
            <w:pPr>
              <w:rPr>
                <w:rFonts w:ascii="Arial" w:hAnsi="Arial" w:cs="Arial"/>
                <w:sz w:val="20"/>
                <w:szCs w:val="20"/>
              </w:rPr>
            </w:pPr>
            <w:r>
              <w:rPr>
                <w:rFonts w:ascii="Arial" w:eastAsia="Times New Roman" w:hAnsi="Arial" w:cs="Arial"/>
                <w:sz w:val="20"/>
                <w:szCs w:val="20"/>
                <w:lang w:eastAsia="en-GB"/>
              </w:rPr>
              <w:t>Work is ongoing nationally to i</w:t>
            </w:r>
            <w:r w:rsidR="00207F79" w:rsidRPr="00E817FF">
              <w:rPr>
                <w:rFonts w:ascii="Arial" w:hAnsi="Arial" w:cs="Arial"/>
                <w:sz w:val="20"/>
                <w:szCs w:val="20"/>
              </w:rPr>
              <w:t>mprove data reporting and electronic inoperability to allow more timely updates to the patient’s GP patient record</w:t>
            </w:r>
            <w:r>
              <w:rPr>
                <w:rFonts w:ascii="Arial" w:hAnsi="Arial" w:cs="Arial"/>
                <w:sz w:val="20"/>
                <w:szCs w:val="20"/>
              </w:rPr>
              <w:t xml:space="preserve">. It is anticipated that providers will use this reporting system daily </w:t>
            </w:r>
            <w:r w:rsidR="00621E8F" w:rsidRPr="00E817FF">
              <w:rPr>
                <w:rFonts w:ascii="Arial" w:hAnsi="Arial" w:cs="Arial"/>
                <w:sz w:val="20"/>
                <w:szCs w:val="20"/>
              </w:rPr>
              <w:t>to enable accurate and timely data collection and reporting.</w:t>
            </w:r>
          </w:p>
        </w:tc>
      </w:tr>
      <w:tr w:rsidR="00EC5E85" w:rsidRPr="0021596A" w14:paraId="2AC0B6DB" w14:textId="77777777" w:rsidTr="00A509FE">
        <w:trPr>
          <w:trHeight w:val="495"/>
        </w:trPr>
        <w:tc>
          <w:tcPr>
            <w:tcW w:w="603" w:type="dxa"/>
            <w:shd w:val="clear" w:color="auto" w:fill="auto"/>
          </w:tcPr>
          <w:p w14:paraId="77881558" w14:textId="68A614A1" w:rsidR="00EC5E85" w:rsidRPr="00A1749E" w:rsidRDefault="00EB7F82" w:rsidP="00EC5E8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w:t>
            </w:r>
            <w:r w:rsidR="007801F0">
              <w:rPr>
                <w:rFonts w:ascii="Arial" w:eastAsia="Times New Roman" w:hAnsi="Arial" w:cs="Arial"/>
                <w:color w:val="000000" w:themeColor="text1"/>
                <w:sz w:val="20"/>
                <w:szCs w:val="20"/>
                <w:lang w:eastAsia="en-GB"/>
              </w:rPr>
              <w:t>3</w:t>
            </w:r>
          </w:p>
        </w:tc>
        <w:tc>
          <w:tcPr>
            <w:tcW w:w="5399" w:type="dxa"/>
            <w:shd w:val="clear" w:color="auto" w:fill="auto"/>
            <w:hideMark/>
          </w:tcPr>
          <w:p w14:paraId="510AEE02" w14:textId="77B78AD0" w:rsidR="00EC5E85" w:rsidRPr="00A82387" w:rsidRDefault="00EC5E85" w:rsidP="00EC5E85">
            <w:pPr>
              <w:spacing w:after="0" w:line="240" w:lineRule="auto"/>
              <w:rPr>
                <w:rFonts w:ascii="Arial" w:eastAsia="Times New Roman" w:hAnsi="Arial" w:cs="Arial"/>
                <w:color w:val="000000" w:themeColor="text1"/>
                <w:sz w:val="20"/>
                <w:szCs w:val="20"/>
                <w:lang w:eastAsia="en-GB"/>
              </w:rPr>
            </w:pPr>
            <w:r w:rsidRPr="00A82387">
              <w:rPr>
                <w:rFonts w:ascii="Arial" w:eastAsia="Times New Roman" w:hAnsi="Arial" w:cs="Arial"/>
                <w:color w:val="000000" w:themeColor="text1"/>
                <w:sz w:val="20"/>
                <w:szCs w:val="20"/>
                <w:lang w:eastAsia="en-GB"/>
              </w:rPr>
              <w:t>Is there any guidance re: PRIMIS codes?</w:t>
            </w:r>
            <w:r w:rsidR="003B3A28">
              <w:rPr>
                <w:rFonts w:ascii="Arial" w:eastAsia="Times New Roman" w:hAnsi="Arial" w:cs="Arial"/>
                <w:color w:val="000000" w:themeColor="text1"/>
                <w:sz w:val="20"/>
                <w:szCs w:val="20"/>
                <w:lang w:eastAsia="en-GB"/>
              </w:rPr>
              <w:t xml:space="preserve"> How do I carry out system searches? What searches should I use?</w:t>
            </w:r>
          </w:p>
        </w:tc>
        <w:tc>
          <w:tcPr>
            <w:tcW w:w="16841" w:type="dxa"/>
            <w:gridSpan w:val="2"/>
            <w:shd w:val="clear" w:color="auto" w:fill="auto"/>
            <w:hideMark/>
          </w:tcPr>
          <w:p w14:paraId="2B59AFF9" w14:textId="2F877DDF" w:rsidR="00EC5E85" w:rsidRPr="00A509FE" w:rsidRDefault="003B3A28" w:rsidP="00A509FE">
            <w:pPr>
              <w:rPr>
                <w:rFonts w:ascii="Arial" w:eastAsia="Times New Roman" w:hAnsi="Arial" w:cs="Arial"/>
                <w:color w:val="FF0000"/>
                <w:sz w:val="20"/>
                <w:szCs w:val="20"/>
                <w:lang w:eastAsia="en-GB"/>
              </w:rPr>
            </w:pPr>
            <w:r w:rsidRPr="00A509FE">
              <w:rPr>
                <w:rFonts w:ascii="Arial" w:eastAsia="Times New Roman" w:hAnsi="Arial" w:cs="Arial"/>
                <w:sz w:val="20"/>
                <w:szCs w:val="20"/>
                <w:lang w:eastAsia="en-GB"/>
              </w:rPr>
              <w:t>Please contact your local business support team for advice</w:t>
            </w:r>
            <w:r w:rsidR="002B5C4E">
              <w:rPr>
                <w:rFonts w:ascii="Arial" w:eastAsia="Times New Roman" w:hAnsi="Arial" w:cs="Arial"/>
                <w:sz w:val="20"/>
                <w:szCs w:val="20"/>
                <w:lang w:eastAsia="en-GB"/>
              </w:rPr>
              <w:t xml:space="preserve"> and support</w:t>
            </w:r>
            <w:r w:rsidRPr="00A509FE">
              <w:rPr>
                <w:rFonts w:ascii="Arial" w:eastAsia="Times New Roman" w:hAnsi="Arial" w:cs="Arial"/>
                <w:sz w:val="20"/>
                <w:szCs w:val="20"/>
                <w:lang w:eastAsia="en-GB"/>
              </w:rPr>
              <w:t>.</w:t>
            </w:r>
          </w:p>
        </w:tc>
      </w:tr>
      <w:tr w:rsidR="00EC5E85" w:rsidRPr="0049488C" w14:paraId="1BEF1807" w14:textId="77777777" w:rsidTr="4BE6F938">
        <w:trPr>
          <w:trHeight w:val="350"/>
        </w:trPr>
        <w:tc>
          <w:tcPr>
            <w:tcW w:w="603" w:type="dxa"/>
            <w:shd w:val="clear" w:color="auto" w:fill="D9E2F3" w:themeFill="accent1" w:themeFillTint="33"/>
          </w:tcPr>
          <w:p w14:paraId="13B1BCD1" w14:textId="77777777" w:rsidR="00EC5E85" w:rsidRPr="00CA3AC3" w:rsidRDefault="00EC5E85" w:rsidP="00EC5E85">
            <w:pPr>
              <w:spacing w:after="0" w:line="240" w:lineRule="auto"/>
              <w:rPr>
                <w:rFonts w:ascii="Arial" w:eastAsia="Times New Roman" w:hAnsi="Arial" w:cs="Arial"/>
                <w:b/>
                <w:bCs/>
                <w:color w:val="4472C4" w:themeColor="accent1"/>
                <w:sz w:val="24"/>
                <w:szCs w:val="24"/>
                <w:lang w:eastAsia="en-GB"/>
              </w:rPr>
            </w:pPr>
          </w:p>
        </w:tc>
        <w:tc>
          <w:tcPr>
            <w:tcW w:w="22240" w:type="dxa"/>
            <w:gridSpan w:val="3"/>
            <w:shd w:val="clear" w:color="auto" w:fill="D9E2F3" w:themeFill="accent1" w:themeFillTint="33"/>
          </w:tcPr>
          <w:p w14:paraId="0AB34F1F" w14:textId="5C5546F3" w:rsidR="00EC5E85" w:rsidRPr="00CA3AC3" w:rsidRDefault="00E817FF" w:rsidP="00EC5E85">
            <w:pPr>
              <w:spacing w:after="0" w:line="240" w:lineRule="auto"/>
              <w:rPr>
                <w:rFonts w:ascii="Arial" w:eastAsia="Times New Roman" w:hAnsi="Arial" w:cs="Arial"/>
                <w:sz w:val="24"/>
                <w:szCs w:val="24"/>
                <w:lang w:eastAsia="en-GB"/>
              </w:rPr>
            </w:pPr>
            <w:r>
              <w:rPr>
                <w:rFonts w:ascii="Arial" w:eastAsia="Times New Roman" w:hAnsi="Arial" w:cs="Arial"/>
                <w:b/>
                <w:bCs/>
                <w:color w:val="4472C4" w:themeColor="accent1"/>
                <w:sz w:val="24"/>
                <w:szCs w:val="24"/>
                <w:lang w:eastAsia="en-GB"/>
              </w:rPr>
              <w:t>J</w:t>
            </w:r>
            <w:r w:rsidR="00EC5E85" w:rsidRPr="00CA3AC3">
              <w:rPr>
                <w:rFonts w:ascii="Arial" w:eastAsia="Times New Roman" w:hAnsi="Arial" w:cs="Arial"/>
                <w:b/>
                <w:bCs/>
                <w:color w:val="4472C4" w:themeColor="accent1"/>
                <w:sz w:val="24"/>
                <w:szCs w:val="24"/>
                <w:lang w:eastAsia="en-GB"/>
              </w:rPr>
              <w:t>. Covid requirements (</w:t>
            </w:r>
            <w:proofErr w:type="spellStart"/>
            <w:r w:rsidR="00EC5E85" w:rsidRPr="00CA3AC3">
              <w:rPr>
                <w:rFonts w:ascii="Arial" w:eastAsia="Times New Roman" w:hAnsi="Arial" w:cs="Arial"/>
                <w:b/>
                <w:bCs/>
                <w:color w:val="4472C4" w:themeColor="accent1"/>
                <w:sz w:val="24"/>
                <w:szCs w:val="24"/>
                <w:lang w:eastAsia="en-GB"/>
              </w:rPr>
              <w:t>inc</w:t>
            </w:r>
            <w:proofErr w:type="spellEnd"/>
            <w:r w:rsidR="00EC5E85" w:rsidRPr="00CA3AC3">
              <w:rPr>
                <w:rFonts w:ascii="Arial" w:eastAsia="Times New Roman" w:hAnsi="Arial" w:cs="Arial"/>
                <w:b/>
                <w:bCs/>
                <w:color w:val="4472C4" w:themeColor="accent1"/>
                <w:sz w:val="24"/>
                <w:szCs w:val="24"/>
                <w:lang w:eastAsia="en-GB"/>
              </w:rPr>
              <w:t xml:space="preserve"> PPE)</w:t>
            </w:r>
          </w:p>
        </w:tc>
      </w:tr>
      <w:tr w:rsidR="00EC5E85" w:rsidRPr="0049488C" w14:paraId="6AB2A4C6" w14:textId="77777777" w:rsidTr="4BE6F938">
        <w:trPr>
          <w:trHeight w:val="1019"/>
        </w:trPr>
        <w:tc>
          <w:tcPr>
            <w:tcW w:w="603" w:type="dxa"/>
            <w:shd w:val="clear" w:color="auto" w:fill="auto"/>
          </w:tcPr>
          <w:p w14:paraId="01F6B763" w14:textId="78FA72BE" w:rsidR="00EC5E85" w:rsidRPr="00371CBA" w:rsidRDefault="00E817FF" w:rsidP="00EC5E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J1</w:t>
            </w:r>
          </w:p>
        </w:tc>
        <w:tc>
          <w:tcPr>
            <w:tcW w:w="5399" w:type="dxa"/>
            <w:shd w:val="clear" w:color="auto" w:fill="auto"/>
          </w:tcPr>
          <w:p w14:paraId="4530BE9C" w14:textId="464573CE" w:rsidR="00EC5E85" w:rsidRPr="00346B6D" w:rsidRDefault="00EC5E85" w:rsidP="00EC5E85">
            <w:pPr>
              <w:spacing w:after="0" w:line="240" w:lineRule="auto"/>
              <w:rPr>
                <w:rFonts w:ascii="Arial" w:eastAsia="Times New Roman" w:hAnsi="Arial" w:cs="Arial"/>
                <w:sz w:val="20"/>
                <w:szCs w:val="20"/>
                <w:lang w:eastAsia="en-GB"/>
              </w:rPr>
            </w:pPr>
            <w:r w:rsidRPr="00346B6D">
              <w:rPr>
                <w:rFonts w:ascii="Arial" w:eastAsia="Times New Roman" w:hAnsi="Arial" w:cs="Arial"/>
                <w:sz w:val="20"/>
                <w:szCs w:val="20"/>
                <w:lang w:eastAsia="en-GB"/>
              </w:rPr>
              <w:t>Contraindications to flu vaccine in relation to COVID. Can flu vaccination be given if patients have symptoms of COVID/are a household contact/self-isolating – or should flu vaccination be given as a priority as they would be perceived as vulnerable/at increased risk even if they feel unwell or have symptoms/temp?</w:t>
            </w:r>
          </w:p>
        </w:tc>
        <w:tc>
          <w:tcPr>
            <w:tcW w:w="16841" w:type="dxa"/>
            <w:gridSpan w:val="2"/>
            <w:shd w:val="clear" w:color="auto" w:fill="auto"/>
          </w:tcPr>
          <w:p w14:paraId="28C8383C" w14:textId="77777777" w:rsidR="00EC5E85" w:rsidRDefault="00EC5E85" w:rsidP="00EC5E85">
            <w:pPr>
              <w:spacing w:after="0" w:line="240" w:lineRule="auto"/>
              <w:rPr>
                <w:rFonts w:ascii="Arial" w:eastAsia="Times New Roman" w:hAnsi="Arial" w:cs="Arial"/>
                <w:sz w:val="20"/>
                <w:szCs w:val="20"/>
                <w:lang w:eastAsia="en-GB"/>
              </w:rPr>
            </w:pPr>
            <w:r w:rsidRPr="00346B6D">
              <w:rPr>
                <w:rFonts w:ascii="Arial" w:eastAsia="Times New Roman" w:hAnsi="Arial" w:cs="Arial"/>
                <w:sz w:val="20"/>
                <w:szCs w:val="20"/>
                <w:lang w:eastAsia="en-GB"/>
              </w:rPr>
              <w:t xml:space="preserve">As with any vaccination, patients with any signs of infection / fever, should not be vaccinated until symptoms have fully resolved. All exclusions specified on the PGD should be observed. The Summary of Product Characteristics (SPC) should be referred to for any specific concerns/contraindications.  </w:t>
            </w:r>
          </w:p>
          <w:p w14:paraId="33F5FE82" w14:textId="546E5BE5" w:rsidR="00EC5E85" w:rsidRDefault="00EC5E85" w:rsidP="00EC5E85">
            <w:pPr>
              <w:spacing w:after="0" w:line="240" w:lineRule="auto"/>
              <w:rPr>
                <w:rFonts w:ascii="Arial" w:eastAsia="Times New Roman" w:hAnsi="Arial" w:cs="Arial"/>
                <w:sz w:val="20"/>
                <w:szCs w:val="20"/>
                <w:lang w:eastAsia="en-GB"/>
              </w:rPr>
            </w:pPr>
            <w:r w:rsidRPr="00346B6D">
              <w:rPr>
                <w:rFonts w:ascii="Arial" w:eastAsia="Times New Roman" w:hAnsi="Arial" w:cs="Arial"/>
                <w:sz w:val="20"/>
                <w:szCs w:val="20"/>
                <w:lang w:eastAsia="en-GB"/>
              </w:rPr>
              <w:t>In addition, all COVID requirements for self-isolation and necessary safety precautions should be adhered to</w:t>
            </w:r>
            <w:r>
              <w:rPr>
                <w:rFonts w:ascii="Arial" w:eastAsia="Times New Roman" w:hAnsi="Arial" w:cs="Arial"/>
                <w:sz w:val="20"/>
                <w:szCs w:val="20"/>
                <w:lang w:eastAsia="en-GB"/>
              </w:rPr>
              <w:t xml:space="preserve">, </w:t>
            </w:r>
            <w:r w:rsidRPr="00346B6D">
              <w:rPr>
                <w:rFonts w:ascii="Arial" w:eastAsia="Times New Roman" w:hAnsi="Arial" w:cs="Arial"/>
                <w:sz w:val="20"/>
                <w:szCs w:val="20"/>
                <w:lang w:eastAsia="en-GB"/>
              </w:rPr>
              <w:t>in line with provider policies and national requirements.</w:t>
            </w:r>
          </w:p>
          <w:p w14:paraId="7A0D48E6" w14:textId="708BBB43" w:rsidR="00EC5E85" w:rsidRPr="00346B6D" w:rsidRDefault="00EC5E85" w:rsidP="00EC5E85">
            <w:pPr>
              <w:spacing w:after="0" w:line="240" w:lineRule="auto"/>
              <w:rPr>
                <w:rFonts w:ascii="Arial" w:eastAsia="Times New Roman" w:hAnsi="Arial" w:cs="Arial"/>
                <w:sz w:val="20"/>
                <w:szCs w:val="20"/>
                <w:lang w:eastAsia="en-GB"/>
              </w:rPr>
            </w:pPr>
            <w:r w:rsidRPr="00346B6D">
              <w:rPr>
                <w:rFonts w:ascii="Arial" w:eastAsia="Times New Roman" w:hAnsi="Arial" w:cs="Arial"/>
                <w:sz w:val="20"/>
                <w:szCs w:val="20"/>
                <w:lang w:eastAsia="en-GB"/>
              </w:rPr>
              <w:t>Full guidance will be available via PGD / Green Book.</w:t>
            </w:r>
          </w:p>
        </w:tc>
      </w:tr>
      <w:tr w:rsidR="00EC5E85" w:rsidRPr="0049488C" w14:paraId="5C2FEE1F" w14:textId="77777777" w:rsidTr="4BE6F938">
        <w:trPr>
          <w:trHeight w:val="350"/>
        </w:trPr>
        <w:tc>
          <w:tcPr>
            <w:tcW w:w="603" w:type="dxa"/>
            <w:shd w:val="clear" w:color="auto" w:fill="D9E2F3" w:themeFill="accent1" w:themeFillTint="33"/>
          </w:tcPr>
          <w:p w14:paraId="2B96161B" w14:textId="77777777" w:rsidR="00EC5E85" w:rsidRPr="00CA3AC3" w:rsidRDefault="00EC5E85" w:rsidP="00EC5E85">
            <w:pPr>
              <w:spacing w:after="0" w:line="240" w:lineRule="auto"/>
              <w:rPr>
                <w:sz w:val="24"/>
                <w:szCs w:val="24"/>
              </w:rPr>
            </w:pPr>
          </w:p>
        </w:tc>
        <w:tc>
          <w:tcPr>
            <w:tcW w:w="22240" w:type="dxa"/>
            <w:gridSpan w:val="3"/>
            <w:shd w:val="clear" w:color="auto" w:fill="D9E2F3" w:themeFill="accent1" w:themeFillTint="33"/>
            <w:hideMark/>
          </w:tcPr>
          <w:p w14:paraId="147B6074" w14:textId="7D2FE147" w:rsidR="00EC5E85" w:rsidRPr="00CA3AC3" w:rsidRDefault="00EC5E85" w:rsidP="00EC5E85">
            <w:pPr>
              <w:spacing w:after="0" w:line="240" w:lineRule="auto"/>
              <w:rPr>
                <w:rFonts w:ascii="Arial" w:eastAsia="Times New Roman" w:hAnsi="Arial" w:cs="Arial"/>
                <w:bCs/>
                <w:sz w:val="24"/>
                <w:szCs w:val="24"/>
                <w:lang w:eastAsia="en-GB"/>
              </w:rPr>
            </w:pPr>
            <w:r w:rsidRPr="00CA3AC3">
              <w:rPr>
                <w:sz w:val="24"/>
                <w:szCs w:val="24"/>
              </w:rPr>
              <w:br w:type="page"/>
            </w:r>
            <w:r w:rsidRPr="00CA3AC3">
              <w:rPr>
                <w:rFonts w:ascii="Arial" w:hAnsi="Arial" w:cs="Arial"/>
                <w:sz w:val="24"/>
                <w:szCs w:val="24"/>
              </w:rPr>
              <w:br w:type="page"/>
            </w:r>
            <w:r w:rsidR="00E817FF">
              <w:rPr>
                <w:rFonts w:ascii="Arial" w:eastAsia="Times New Roman" w:hAnsi="Arial" w:cs="Arial"/>
                <w:b/>
                <w:bCs/>
                <w:color w:val="4472C4" w:themeColor="accent1"/>
                <w:sz w:val="24"/>
                <w:szCs w:val="24"/>
                <w:lang w:eastAsia="en-GB"/>
              </w:rPr>
              <w:t>K:</w:t>
            </w:r>
            <w:r w:rsidRPr="00CA3AC3">
              <w:rPr>
                <w:rFonts w:ascii="Arial" w:eastAsia="Times New Roman" w:hAnsi="Arial" w:cs="Arial"/>
                <w:b/>
                <w:bCs/>
                <w:color w:val="4472C4" w:themeColor="accent1"/>
                <w:sz w:val="24"/>
                <w:szCs w:val="24"/>
                <w:lang w:eastAsia="en-GB"/>
              </w:rPr>
              <w:t xml:space="preserve"> Communications</w:t>
            </w:r>
          </w:p>
        </w:tc>
      </w:tr>
      <w:tr w:rsidR="00EC5E85" w:rsidRPr="0049488C" w14:paraId="35943DA3" w14:textId="77777777" w:rsidTr="00A509FE">
        <w:trPr>
          <w:trHeight w:val="564"/>
        </w:trPr>
        <w:tc>
          <w:tcPr>
            <w:tcW w:w="603" w:type="dxa"/>
            <w:shd w:val="clear" w:color="auto" w:fill="auto"/>
          </w:tcPr>
          <w:p w14:paraId="35CF0D01" w14:textId="74F287F0" w:rsidR="00EC5E85" w:rsidRPr="00012ECE" w:rsidRDefault="00E817FF" w:rsidP="00EC5E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K1</w:t>
            </w:r>
          </w:p>
        </w:tc>
        <w:tc>
          <w:tcPr>
            <w:tcW w:w="5399" w:type="dxa"/>
            <w:shd w:val="clear" w:color="auto" w:fill="auto"/>
            <w:hideMark/>
          </w:tcPr>
          <w:p w14:paraId="2A6B2369" w14:textId="22992AC7" w:rsidR="007B1386" w:rsidRPr="00346B6D" w:rsidRDefault="00B7549C" w:rsidP="00EC5E85">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Will there</w:t>
            </w:r>
            <w:r w:rsidR="00EC5E85" w:rsidRPr="00346B6D">
              <w:rPr>
                <w:rFonts w:ascii="Arial" w:eastAsia="Times New Roman" w:hAnsi="Arial" w:cs="Arial"/>
                <w:bCs/>
                <w:color w:val="000000"/>
                <w:sz w:val="20"/>
                <w:szCs w:val="20"/>
                <w:lang w:eastAsia="en-GB"/>
              </w:rPr>
              <w:t xml:space="preserve"> be </w:t>
            </w:r>
            <w:r>
              <w:rPr>
                <w:rFonts w:ascii="Arial" w:eastAsia="Times New Roman" w:hAnsi="Arial" w:cs="Arial"/>
                <w:bCs/>
                <w:color w:val="000000"/>
                <w:sz w:val="20"/>
                <w:szCs w:val="20"/>
                <w:lang w:eastAsia="en-GB"/>
              </w:rPr>
              <w:t>a national</w:t>
            </w:r>
            <w:r w:rsidR="00EC5E85" w:rsidRPr="00346B6D">
              <w:rPr>
                <w:rFonts w:ascii="Arial" w:eastAsia="Times New Roman" w:hAnsi="Arial" w:cs="Arial"/>
                <w:bCs/>
                <w:color w:val="000000"/>
                <w:sz w:val="20"/>
                <w:szCs w:val="20"/>
                <w:lang w:eastAsia="en-GB"/>
              </w:rPr>
              <w:t xml:space="preserve"> flu campaign this year?</w:t>
            </w:r>
            <w:r w:rsidR="00934B41">
              <w:rPr>
                <w:rFonts w:ascii="Arial" w:eastAsia="Times New Roman" w:hAnsi="Arial" w:cs="Arial"/>
                <w:bCs/>
                <w:color w:val="000000"/>
                <w:sz w:val="20"/>
                <w:szCs w:val="20"/>
                <w:lang w:eastAsia="en-GB"/>
              </w:rPr>
              <w:t xml:space="preserve"> </w:t>
            </w:r>
          </w:p>
        </w:tc>
        <w:tc>
          <w:tcPr>
            <w:tcW w:w="16841" w:type="dxa"/>
            <w:gridSpan w:val="2"/>
            <w:shd w:val="clear" w:color="auto" w:fill="auto"/>
            <w:hideMark/>
          </w:tcPr>
          <w:p w14:paraId="581C8F9C" w14:textId="56CC73D1" w:rsidR="00A02E9C" w:rsidRPr="00FE51AB" w:rsidRDefault="00DD4DA5" w:rsidP="00EC5E85">
            <w:pPr>
              <w:spacing w:after="0" w:line="240" w:lineRule="auto"/>
              <w:rPr>
                <w:rFonts w:ascii="Arial" w:hAnsi="Arial" w:cs="Arial"/>
                <w:sz w:val="20"/>
                <w:szCs w:val="20"/>
              </w:rPr>
            </w:pPr>
            <w:r w:rsidRPr="00FE51AB">
              <w:rPr>
                <w:rFonts w:ascii="Arial" w:hAnsi="Arial" w:cs="Arial"/>
                <w:color w:val="000000"/>
                <w:sz w:val="20"/>
                <w:szCs w:val="20"/>
              </w:rPr>
              <w:t xml:space="preserve">This year </w:t>
            </w:r>
            <w:r w:rsidR="00B7549C" w:rsidRPr="00FE51AB">
              <w:rPr>
                <w:rFonts w:ascii="Arial" w:hAnsi="Arial" w:cs="Arial"/>
                <w:color w:val="000000"/>
                <w:sz w:val="20"/>
                <w:szCs w:val="20"/>
              </w:rPr>
              <w:t xml:space="preserve">PHE </w:t>
            </w:r>
            <w:r w:rsidRPr="00FE51AB">
              <w:rPr>
                <w:rFonts w:ascii="Arial" w:hAnsi="Arial" w:cs="Arial"/>
                <w:color w:val="000000"/>
                <w:sz w:val="20"/>
                <w:szCs w:val="20"/>
              </w:rPr>
              <w:t>will be rolling out a new insight-led national marketing campaign to promote uptake of this winter’s</w:t>
            </w:r>
            <w:r w:rsidRPr="00FE51AB">
              <w:rPr>
                <w:rStyle w:val="Strong"/>
                <w:rFonts w:ascii="Arial" w:hAnsi="Arial" w:cs="Arial"/>
                <w:color w:val="000000"/>
                <w:sz w:val="20"/>
                <w:szCs w:val="20"/>
              </w:rPr>
              <w:t xml:space="preserve"> essential vaccinations</w:t>
            </w:r>
          </w:p>
          <w:p w14:paraId="6B3A45CA" w14:textId="040F248D" w:rsidR="00EC5E85" w:rsidRPr="00346B6D" w:rsidRDefault="00EC5E85" w:rsidP="00EC5E85">
            <w:pPr>
              <w:spacing w:after="0" w:line="240" w:lineRule="auto"/>
              <w:rPr>
                <w:rFonts w:ascii="Arial" w:eastAsia="Times New Roman" w:hAnsi="Arial" w:cs="Arial"/>
                <w:bCs/>
                <w:sz w:val="20"/>
                <w:szCs w:val="20"/>
                <w:lang w:eastAsia="en-GB"/>
              </w:rPr>
            </w:pPr>
            <w:r w:rsidRPr="003A7CDD">
              <w:rPr>
                <w:rFonts w:ascii="Arial" w:eastAsia="Times New Roman" w:hAnsi="Arial" w:cs="Arial"/>
                <w:bCs/>
                <w:sz w:val="20"/>
                <w:szCs w:val="20"/>
                <w:lang w:eastAsia="en-GB"/>
              </w:rPr>
              <w:t>In addition, NHSEI will be working with local communications teams to do targeted local campaigns based on uptake, using local champions where possible.</w:t>
            </w:r>
          </w:p>
        </w:tc>
      </w:tr>
      <w:tr w:rsidR="00EC5E85" w:rsidRPr="0049488C" w14:paraId="0A1B813D" w14:textId="77777777" w:rsidTr="00A509FE">
        <w:trPr>
          <w:trHeight w:val="558"/>
        </w:trPr>
        <w:tc>
          <w:tcPr>
            <w:tcW w:w="603" w:type="dxa"/>
            <w:shd w:val="clear" w:color="auto" w:fill="auto"/>
          </w:tcPr>
          <w:p w14:paraId="38A8A390" w14:textId="56175125" w:rsidR="00EC5E85" w:rsidRPr="00012ECE" w:rsidRDefault="00E817FF" w:rsidP="00EC5E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K2</w:t>
            </w:r>
          </w:p>
        </w:tc>
        <w:tc>
          <w:tcPr>
            <w:tcW w:w="5399" w:type="dxa"/>
            <w:shd w:val="clear" w:color="auto" w:fill="auto"/>
          </w:tcPr>
          <w:p w14:paraId="389790C6" w14:textId="3E8CFAFD" w:rsidR="00EC5E85" w:rsidRPr="00704F39" w:rsidRDefault="00EC5E85" w:rsidP="00FE51AB">
            <w:pPr>
              <w:pStyle w:val="Heading3"/>
            </w:pPr>
            <w:r w:rsidRPr="00704F39">
              <w:rPr>
                <w:rFonts w:ascii="Arial" w:eastAsia="Times New Roman" w:hAnsi="Arial" w:cs="Arial"/>
                <w:b w:val="0"/>
                <w:bCs w:val="0"/>
                <w:color w:val="171717" w:themeColor="background2" w:themeShade="1A"/>
                <w:sz w:val="20"/>
                <w:szCs w:val="20"/>
              </w:rPr>
              <w:t xml:space="preserve">Is there an NHS website </w:t>
            </w:r>
            <w:r w:rsidR="002B5C4E">
              <w:rPr>
                <w:rFonts w:ascii="Arial" w:eastAsia="Times New Roman" w:hAnsi="Arial" w:cs="Arial"/>
                <w:b w:val="0"/>
                <w:bCs w:val="0"/>
                <w:color w:val="171717" w:themeColor="background2" w:themeShade="1A"/>
                <w:sz w:val="20"/>
                <w:szCs w:val="20"/>
              </w:rPr>
              <w:t xml:space="preserve">to allow patients to </w:t>
            </w:r>
            <w:r w:rsidRPr="00704F39">
              <w:rPr>
                <w:rFonts w:ascii="Arial" w:eastAsia="Times New Roman" w:hAnsi="Arial" w:cs="Arial"/>
                <w:b w:val="0"/>
                <w:bCs w:val="0"/>
                <w:color w:val="171717" w:themeColor="background2" w:themeShade="1A"/>
                <w:sz w:val="20"/>
                <w:szCs w:val="20"/>
              </w:rPr>
              <w:t>find a Flu vaccine?</w:t>
            </w:r>
          </w:p>
        </w:tc>
        <w:tc>
          <w:tcPr>
            <w:tcW w:w="16841" w:type="dxa"/>
            <w:gridSpan w:val="2"/>
            <w:shd w:val="clear" w:color="auto" w:fill="auto"/>
          </w:tcPr>
          <w:p w14:paraId="2999BE05" w14:textId="1D36E396" w:rsidR="00EC5E85" w:rsidRPr="00704F39" w:rsidRDefault="00B8443A" w:rsidP="00EC5E85">
            <w:pPr>
              <w:spacing w:after="0" w:line="240" w:lineRule="auto"/>
              <w:rPr>
                <w:rFonts w:ascii="Arial" w:eastAsia="Times New Roman" w:hAnsi="Arial" w:cs="Arial"/>
                <w:color w:val="171717" w:themeColor="background2" w:themeShade="1A"/>
                <w:sz w:val="20"/>
                <w:szCs w:val="20"/>
                <w:lang w:eastAsia="en-GB"/>
              </w:rPr>
            </w:pPr>
            <w:hyperlink r:id="rId33" w:history="1">
              <w:r w:rsidR="00A008B3">
                <w:rPr>
                  <w:rStyle w:val="Hyperlink"/>
                </w:rPr>
                <w:t>Find NHS health services (www.nhs.uk)</w:t>
              </w:r>
            </w:hyperlink>
            <w:r w:rsidR="00EC5E85" w:rsidRPr="00704F39">
              <w:rPr>
                <w:rFonts w:ascii="Arial" w:hAnsi="Arial" w:cs="Arial"/>
                <w:color w:val="171717" w:themeColor="background2" w:themeShade="1A"/>
                <w:sz w:val="20"/>
                <w:szCs w:val="20"/>
              </w:rPr>
              <w:t xml:space="preserve"> This tool within the NHS website allow</w:t>
            </w:r>
            <w:r w:rsidR="0068499F">
              <w:rPr>
                <w:rFonts w:ascii="Arial" w:hAnsi="Arial" w:cs="Arial"/>
                <w:color w:val="171717" w:themeColor="background2" w:themeShade="1A"/>
                <w:sz w:val="20"/>
                <w:szCs w:val="20"/>
              </w:rPr>
              <w:t>s</w:t>
            </w:r>
            <w:r w:rsidR="00EC5E85" w:rsidRPr="00704F39">
              <w:rPr>
                <w:rFonts w:ascii="Arial" w:hAnsi="Arial" w:cs="Arial"/>
                <w:color w:val="171717" w:themeColor="background2" w:themeShade="1A"/>
                <w:sz w:val="20"/>
                <w:szCs w:val="20"/>
              </w:rPr>
              <w:t xml:space="preserve"> patients to find local pharmacies that provide the NHS commissioned service and check their eligibility.</w:t>
            </w:r>
          </w:p>
        </w:tc>
      </w:tr>
      <w:tr w:rsidR="00EC5E85" w:rsidRPr="0049488C" w14:paraId="324876FB" w14:textId="77777777" w:rsidTr="4BE6F938">
        <w:trPr>
          <w:trHeight w:val="322"/>
        </w:trPr>
        <w:tc>
          <w:tcPr>
            <w:tcW w:w="603" w:type="dxa"/>
            <w:shd w:val="clear" w:color="auto" w:fill="D9E2F3" w:themeFill="accent1" w:themeFillTint="33"/>
          </w:tcPr>
          <w:p w14:paraId="08901A4C" w14:textId="77777777" w:rsidR="00EC5E85" w:rsidRPr="00CA3AC3" w:rsidRDefault="00EC5E85" w:rsidP="00EC5E85">
            <w:pPr>
              <w:autoSpaceDE w:val="0"/>
              <w:autoSpaceDN w:val="0"/>
              <w:spacing w:after="0" w:line="240" w:lineRule="auto"/>
              <w:rPr>
                <w:rFonts w:ascii="Arial" w:eastAsia="Times New Roman" w:hAnsi="Arial" w:cs="Arial"/>
                <w:b/>
                <w:bCs/>
                <w:color w:val="4472C4" w:themeColor="accent1"/>
                <w:sz w:val="24"/>
                <w:szCs w:val="24"/>
                <w:lang w:eastAsia="en-GB"/>
              </w:rPr>
            </w:pPr>
          </w:p>
        </w:tc>
        <w:tc>
          <w:tcPr>
            <w:tcW w:w="22240" w:type="dxa"/>
            <w:gridSpan w:val="3"/>
            <w:shd w:val="clear" w:color="auto" w:fill="D9E2F3" w:themeFill="accent1" w:themeFillTint="33"/>
          </w:tcPr>
          <w:p w14:paraId="30DD3BB6" w14:textId="6C32EB0E" w:rsidR="00EC5E85" w:rsidRPr="00CA3AC3" w:rsidRDefault="00E817FF" w:rsidP="00EC5E85">
            <w:pPr>
              <w:autoSpaceDE w:val="0"/>
              <w:autoSpaceDN w:val="0"/>
              <w:spacing w:after="0" w:line="240" w:lineRule="auto"/>
              <w:rPr>
                <w:rFonts w:ascii="Arial" w:eastAsia="Calibri" w:hAnsi="Arial" w:cs="Arial"/>
                <w:color w:val="000000"/>
                <w:sz w:val="24"/>
                <w:szCs w:val="24"/>
                <w:lang w:eastAsia="en-GB"/>
              </w:rPr>
            </w:pPr>
            <w:r>
              <w:rPr>
                <w:rFonts w:ascii="Arial" w:eastAsia="Times New Roman" w:hAnsi="Arial" w:cs="Arial"/>
                <w:b/>
                <w:bCs/>
                <w:color w:val="4472C4" w:themeColor="accent1"/>
                <w:sz w:val="24"/>
                <w:szCs w:val="24"/>
                <w:lang w:eastAsia="en-GB"/>
              </w:rPr>
              <w:t>L</w:t>
            </w:r>
            <w:r w:rsidR="00EC5E85" w:rsidRPr="00CA3AC3">
              <w:rPr>
                <w:rFonts w:ascii="Arial" w:eastAsia="Times New Roman" w:hAnsi="Arial" w:cs="Arial"/>
                <w:b/>
                <w:bCs/>
                <w:color w:val="4472C4" w:themeColor="accent1"/>
                <w:sz w:val="24"/>
                <w:szCs w:val="24"/>
                <w:lang w:eastAsia="en-GB"/>
              </w:rPr>
              <w:t>: Governance</w:t>
            </w:r>
          </w:p>
        </w:tc>
      </w:tr>
      <w:tr w:rsidR="00EC5E85" w:rsidRPr="0049488C" w14:paraId="5CC7477F" w14:textId="77777777" w:rsidTr="00FE51AB">
        <w:trPr>
          <w:gridAfter w:val="1"/>
          <w:wAfter w:w="26" w:type="dxa"/>
          <w:trHeight w:val="2684"/>
        </w:trPr>
        <w:tc>
          <w:tcPr>
            <w:tcW w:w="603" w:type="dxa"/>
            <w:shd w:val="clear" w:color="auto" w:fill="auto"/>
          </w:tcPr>
          <w:p w14:paraId="6A1DBB7C" w14:textId="0C5670FC" w:rsidR="00EC5E85" w:rsidRPr="00204F00" w:rsidRDefault="00EC5E85" w:rsidP="00EC5E85">
            <w:pPr>
              <w:spacing w:after="0" w:line="240" w:lineRule="auto"/>
              <w:rPr>
                <w:rFonts w:ascii="Arial" w:eastAsia="Times New Roman" w:hAnsi="Arial" w:cs="Arial"/>
                <w:color w:val="000000"/>
                <w:sz w:val="20"/>
                <w:szCs w:val="20"/>
                <w:lang w:eastAsia="en-GB"/>
              </w:rPr>
            </w:pPr>
            <w:r w:rsidRPr="00204F00">
              <w:rPr>
                <w:rFonts w:ascii="Arial" w:hAnsi="Arial" w:cs="Arial"/>
                <w:sz w:val="20"/>
                <w:szCs w:val="20"/>
              </w:rPr>
              <w:lastRenderedPageBreak/>
              <w:br w:type="page"/>
            </w:r>
            <w:r w:rsidR="00E817FF">
              <w:rPr>
                <w:rFonts w:ascii="Arial" w:hAnsi="Arial" w:cs="Arial"/>
                <w:sz w:val="20"/>
                <w:szCs w:val="20"/>
              </w:rPr>
              <w:t>L1</w:t>
            </w:r>
          </w:p>
        </w:tc>
        <w:tc>
          <w:tcPr>
            <w:tcW w:w="5399" w:type="dxa"/>
            <w:shd w:val="clear" w:color="auto" w:fill="auto"/>
          </w:tcPr>
          <w:p w14:paraId="6B6E26F3" w14:textId="72AC4EEC" w:rsidR="00EC5E85" w:rsidRPr="0049488C" w:rsidRDefault="00EC5E85" w:rsidP="00EC5E85">
            <w:pPr>
              <w:rPr>
                <w:rFonts w:ascii="Arial" w:hAnsi="Arial" w:cs="Arial"/>
                <w:sz w:val="20"/>
                <w:szCs w:val="20"/>
              </w:rPr>
            </w:pPr>
            <w:r w:rsidRPr="0049488C">
              <w:rPr>
                <w:rFonts w:ascii="Arial" w:hAnsi="Arial" w:cs="Arial"/>
                <w:sz w:val="20"/>
                <w:szCs w:val="20"/>
              </w:rPr>
              <w:t>What is the role of the CCG/CCG Flu Lead?</w:t>
            </w:r>
          </w:p>
          <w:p w14:paraId="7BD934A8" w14:textId="77777777" w:rsidR="00EC5E85" w:rsidRPr="0049488C" w:rsidRDefault="00EC5E85" w:rsidP="00EC5E85">
            <w:pPr>
              <w:spacing w:after="0" w:line="240" w:lineRule="auto"/>
              <w:rPr>
                <w:rFonts w:ascii="Arial" w:eastAsia="Times New Roman" w:hAnsi="Arial" w:cs="Arial"/>
                <w:sz w:val="20"/>
                <w:szCs w:val="20"/>
                <w:lang w:eastAsia="en-GB"/>
              </w:rPr>
            </w:pPr>
          </w:p>
        </w:tc>
        <w:tc>
          <w:tcPr>
            <w:tcW w:w="16815" w:type="dxa"/>
            <w:shd w:val="clear" w:color="auto" w:fill="auto"/>
          </w:tcPr>
          <w:p w14:paraId="56C5FEF3" w14:textId="77777777" w:rsidR="00EC5E85" w:rsidRPr="0049488C" w:rsidRDefault="00EC5E85" w:rsidP="00EC5E85">
            <w:pPr>
              <w:autoSpaceDE w:val="0"/>
              <w:autoSpaceDN w:val="0"/>
              <w:spacing w:after="0" w:line="240" w:lineRule="auto"/>
              <w:rPr>
                <w:rFonts w:ascii="Arial" w:eastAsia="Calibri" w:hAnsi="Arial" w:cs="Arial"/>
                <w:color w:val="000000"/>
                <w:sz w:val="20"/>
                <w:szCs w:val="20"/>
                <w:lang w:eastAsia="en-GB"/>
              </w:rPr>
            </w:pPr>
            <w:r w:rsidRPr="0049488C">
              <w:rPr>
                <w:rFonts w:ascii="Arial" w:eastAsia="Calibri" w:hAnsi="Arial" w:cs="Arial"/>
                <w:color w:val="000000"/>
                <w:sz w:val="20"/>
                <w:szCs w:val="20"/>
                <w:lang w:eastAsia="en-GB"/>
              </w:rPr>
              <w:t xml:space="preserve">CCGs will work with and support providers to: </w:t>
            </w:r>
          </w:p>
          <w:p w14:paraId="04D29C1A" w14:textId="77777777" w:rsidR="00EC5E85" w:rsidRPr="0049488C" w:rsidRDefault="00EC5E85" w:rsidP="00EC5E85">
            <w:pPr>
              <w:numPr>
                <w:ilvl w:val="0"/>
                <w:numId w:val="13"/>
              </w:numPr>
              <w:autoSpaceDE w:val="0"/>
              <w:autoSpaceDN w:val="0"/>
              <w:spacing w:after="0" w:line="240" w:lineRule="auto"/>
              <w:rPr>
                <w:rFonts w:ascii="Arial" w:eastAsia="Times New Roman" w:hAnsi="Arial" w:cs="Arial"/>
                <w:color w:val="000000"/>
                <w:sz w:val="20"/>
                <w:szCs w:val="20"/>
                <w:lang w:eastAsia="en-GB"/>
              </w:rPr>
            </w:pPr>
            <w:r w:rsidRPr="0049488C">
              <w:rPr>
                <w:rFonts w:ascii="Arial" w:eastAsia="Times New Roman" w:hAnsi="Arial" w:cs="Arial"/>
                <w:color w:val="000000"/>
                <w:sz w:val="20"/>
                <w:szCs w:val="20"/>
                <w:lang w:eastAsia="en-GB"/>
              </w:rPr>
              <w:t xml:space="preserve">improve uptake – to meet national ambitions, </w:t>
            </w:r>
          </w:p>
          <w:p w14:paraId="1EBB5389" w14:textId="77777777" w:rsidR="00EC5E85" w:rsidRPr="0049488C" w:rsidRDefault="00EC5E85" w:rsidP="00EC5E85">
            <w:pPr>
              <w:numPr>
                <w:ilvl w:val="0"/>
                <w:numId w:val="13"/>
              </w:numPr>
              <w:autoSpaceDE w:val="0"/>
              <w:autoSpaceDN w:val="0"/>
              <w:spacing w:after="0" w:line="240" w:lineRule="auto"/>
              <w:rPr>
                <w:rFonts w:ascii="Arial" w:eastAsia="Times New Roman" w:hAnsi="Arial" w:cs="Arial"/>
                <w:color w:val="000000"/>
                <w:sz w:val="20"/>
                <w:szCs w:val="20"/>
                <w:lang w:eastAsia="en-GB"/>
              </w:rPr>
            </w:pPr>
            <w:r w:rsidRPr="0049488C">
              <w:rPr>
                <w:rFonts w:ascii="Arial" w:eastAsia="Times New Roman" w:hAnsi="Arial" w:cs="Arial"/>
                <w:color w:val="000000"/>
                <w:sz w:val="20"/>
                <w:szCs w:val="20"/>
                <w:lang w:eastAsia="en-GB"/>
              </w:rPr>
              <w:t xml:space="preserve">reduce variation and inequalities, and </w:t>
            </w:r>
          </w:p>
          <w:p w14:paraId="13806A31" w14:textId="77777777" w:rsidR="00EC5E85" w:rsidRPr="0049488C" w:rsidRDefault="00EC5E85" w:rsidP="00EC5E85">
            <w:pPr>
              <w:numPr>
                <w:ilvl w:val="0"/>
                <w:numId w:val="13"/>
              </w:numPr>
              <w:autoSpaceDE w:val="0"/>
              <w:autoSpaceDN w:val="0"/>
              <w:spacing w:after="0" w:line="240" w:lineRule="auto"/>
              <w:rPr>
                <w:rFonts w:ascii="Arial" w:eastAsia="Times New Roman" w:hAnsi="Arial" w:cs="Arial"/>
                <w:color w:val="000000"/>
                <w:sz w:val="20"/>
                <w:szCs w:val="20"/>
                <w:lang w:eastAsia="en-GB"/>
              </w:rPr>
            </w:pPr>
            <w:r w:rsidRPr="0049488C">
              <w:rPr>
                <w:rFonts w:ascii="Arial" w:eastAsia="Times New Roman" w:hAnsi="Arial" w:cs="Arial"/>
                <w:color w:val="000000"/>
                <w:sz w:val="20"/>
                <w:szCs w:val="20"/>
                <w:lang w:eastAsia="en-GB"/>
              </w:rPr>
              <w:t>ensure the recommended vaccines are used</w:t>
            </w:r>
          </w:p>
          <w:p w14:paraId="40768EDA" w14:textId="77777777" w:rsidR="00EC5E85" w:rsidRPr="0049488C" w:rsidRDefault="00EC5E85" w:rsidP="00EC5E85">
            <w:pPr>
              <w:autoSpaceDE w:val="0"/>
              <w:autoSpaceDN w:val="0"/>
              <w:spacing w:after="0" w:line="240" w:lineRule="auto"/>
              <w:rPr>
                <w:rFonts w:ascii="Arial" w:eastAsia="Calibri" w:hAnsi="Arial" w:cs="Arial"/>
                <w:color w:val="000000"/>
                <w:sz w:val="20"/>
                <w:szCs w:val="20"/>
                <w:lang w:eastAsia="en-GB"/>
              </w:rPr>
            </w:pPr>
          </w:p>
          <w:p w14:paraId="1F530BC0" w14:textId="77777777" w:rsidR="00EC5E85" w:rsidRPr="0049488C" w:rsidRDefault="00EC5E85" w:rsidP="00EC5E85">
            <w:pPr>
              <w:autoSpaceDE w:val="0"/>
              <w:autoSpaceDN w:val="0"/>
              <w:spacing w:after="0" w:line="240" w:lineRule="auto"/>
              <w:rPr>
                <w:rFonts w:ascii="Arial" w:eastAsia="Calibri" w:hAnsi="Arial" w:cs="Arial"/>
                <w:color w:val="000000"/>
                <w:sz w:val="20"/>
                <w:szCs w:val="20"/>
                <w:lang w:eastAsia="en-GB"/>
              </w:rPr>
            </w:pPr>
            <w:r w:rsidRPr="0049488C">
              <w:rPr>
                <w:rFonts w:ascii="Arial" w:eastAsia="Calibri" w:hAnsi="Arial" w:cs="Arial"/>
                <w:color w:val="000000"/>
                <w:sz w:val="20"/>
                <w:szCs w:val="20"/>
                <w:lang w:eastAsia="en-GB"/>
              </w:rPr>
              <w:t>CCGs will have a nominated flu lead who will:</w:t>
            </w:r>
          </w:p>
          <w:p w14:paraId="4FF69453" w14:textId="77777777" w:rsidR="00EC5E85" w:rsidRPr="0049488C" w:rsidRDefault="00EC5E85" w:rsidP="00EC5E85">
            <w:pPr>
              <w:numPr>
                <w:ilvl w:val="0"/>
                <w:numId w:val="14"/>
              </w:numPr>
              <w:autoSpaceDE w:val="0"/>
              <w:autoSpaceDN w:val="0"/>
              <w:spacing w:after="0" w:line="240" w:lineRule="auto"/>
              <w:rPr>
                <w:rFonts w:ascii="Arial" w:eastAsia="Times New Roman" w:hAnsi="Arial" w:cs="Arial"/>
                <w:color w:val="000000"/>
                <w:sz w:val="20"/>
                <w:szCs w:val="20"/>
                <w:lang w:eastAsia="en-GB"/>
              </w:rPr>
            </w:pPr>
            <w:r w:rsidRPr="0049488C">
              <w:rPr>
                <w:rFonts w:ascii="Arial" w:eastAsia="Times New Roman" w:hAnsi="Arial" w:cs="Arial"/>
                <w:color w:val="000000"/>
                <w:sz w:val="20"/>
                <w:szCs w:val="20"/>
                <w:lang w:eastAsia="en-GB"/>
              </w:rPr>
              <w:t>Provide leadership and support to providers to develop comprehensive and robust flu plans</w:t>
            </w:r>
          </w:p>
          <w:p w14:paraId="41A50A3F" w14:textId="77777777" w:rsidR="00EC5E85" w:rsidRPr="0049488C" w:rsidRDefault="00EC5E85" w:rsidP="00EC5E85">
            <w:pPr>
              <w:numPr>
                <w:ilvl w:val="0"/>
                <w:numId w:val="15"/>
              </w:numPr>
              <w:autoSpaceDE w:val="0"/>
              <w:autoSpaceDN w:val="0"/>
              <w:spacing w:after="0" w:line="240" w:lineRule="auto"/>
              <w:rPr>
                <w:rFonts w:ascii="Arial" w:eastAsia="Times New Roman" w:hAnsi="Arial" w:cs="Arial"/>
                <w:color w:val="000000"/>
                <w:sz w:val="20"/>
                <w:szCs w:val="20"/>
                <w:lang w:eastAsia="en-GB"/>
              </w:rPr>
            </w:pPr>
            <w:r w:rsidRPr="0049488C">
              <w:rPr>
                <w:rFonts w:ascii="Arial" w:eastAsia="Times New Roman" w:hAnsi="Arial" w:cs="Arial"/>
                <w:color w:val="000000"/>
                <w:sz w:val="20"/>
                <w:szCs w:val="20"/>
                <w:lang w:eastAsia="en-GB"/>
              </w:rPr>
              <w:t>ensure that there are clear arrangements in place to support oversight of the delivery of the flu programme between September and March as outlined in the national flu letters and related guidance</w:t>
            </w:r>
          </w:p>
          <w:p w14:paraId="7386E169" w14:textId="77777777" w:rsidR="00EC5E85" w:rsidRPr="0049488C" w:rsidRDefault="00EC5E85" w:rsidP="00EC5E85">
            <w:pPr>
              <w:numPr>
                <w:ilvl w:val="0"/>
                <w:numId w:val="15"/>
              </w:numPr>
              <w:autoSpaceDE w:val="0"/>
              <w:autoSpaceDN w:val="0"/>
              <w:spacing w:after="0" w:line="240" w:lineRule="auto"/>
              <w:rPr>
                <w:rFonts w:ascii="Arial" w:eastAsia="Times New Roman" w:hAnsi="Arial" w:cs="Arial"/>
                <w:color w:val="000000"/>
                <w:sz w:val="20"/>
                <w:szCs w:val="20"/>
                <w:lang w:eastAsia="en-GB"/>
              </w:rPr>
            </w:pPr>
            <w:r w:rsidRPr="0049488C">
              <w:rPr>
                <w:rFonts w:ascii="Arial" w:eastAsia="Times New Roman" w:hAnsi="Arial" w:cs="Arial"/>
                <w:color w:val="000000"/>
                <w:sz w:val="20"/>
                <w:szCs w:val="20"/>
                <w:lang w:eastAsia="en-GB"/>
              </w:rPr>
              <w:t xml:space="preserve">support general practices to target at-risk population groups to improve uptake and coverage of the flu vaccination to achieve national uptake ambitions; and </w:t>
            </w:r>
          </w:p>
          <w:p w14:paraId="188260C6" w14:textId="7CB6AE73" w:rsidR="00EC5E85" w:rsidRPr="0049488C" w:rsidRDefault="00EC5E85" w:rsidP="00EC5E85">
            <w:pPr>
              <w:numPr>
                <w:ilvl w:val="0"/>
                <w:numId w:val="15"/>
              </w:numPr>
              <w:autoSpaceDE w:val="0"/>
              <w:autoSpaceDN w:val="0"/>
              <w:spacing w:after="0" w:line="240" w:lineRule="auto"/>
              <w:rPr>
                <w:rFonts w:ascii="Arial" w:eastAsia="Times New Roman" w:hAnsi="Arial" w:cs="Arial"/>
                <w:sz w:val="20"/>
                <w:szCs w:val="20"/>
                <w:lang w:eastAsia="en-GB"/>
              </w:rPr>
            </w:pPr>
            <w:r w:rsidRPr="0049488C">
              <w:rPr>
                <w:rFonts w:ascii="Arial" w:eastAsia="Times New Roman" w:hAnsi="Arial" w:cs="Arial"/>
                <w:color w:val="000000"/>
                <w:sz w:val="20"/>
                <w:szCs w:val="20"/>
                <w:lang w:eastAsia="en-GB"/>
              </w:rPr>
              <w:t>ensure that there are mechanisms in place to monitor the demand, supply and where permitted the movement of vaccine to drive up uptake of flu vaccine in all groups</w:t>
            </w:r>
            <w:r>
              <w:rPr>
                <w:rFonts w:ascii="Arial" w:eastAsia="Times New Roman" w:hAnsi="Arial" w:cs="Arial"/>
                <w:color w:val="000000"/>
                <w:sz w:val="20"/>
                <w:szCs w:val="20"/>
                <w:lang w:eastAsia="en-GB"/>
              </w:rPr>
              <w:t>.</w:t>
            </w:r>
          </w:p>
        </w:tc>
      </w:tr>
      <w:tr w:rsidR="00EC5E85" w:rsidRPr="0049488C" w14:paraId="5358EEB7" w14:textId="77777777" w:rsidTr="4BE6F938">
        <w:trPr>
          <w:gridAfter w:val="1"/>
          <w:wAfter w:w="26" w:type="dxa"/>
          <w:trHeight w:val="679"/>
        </w:trPr>
        <w:tc>
          <w:tcPr>
            <w:tcW w:w="603" w:type="dxa"/>
            <w:shd w:val="clear" w:color="auto" w:fill="auto"/>
          </w:tcPr>
          <w:p w14:paraId="0ADC27B0" w14:textId="087E7B2B" w:rsidR="00EC5E85" w:rsidRPr="00204F00" w:rsidRDefault="00E817FF" w:rsidP="00EC5E85">
            <w:pPr>
              <w:spacing w:after="0" w:line="240" w:lineRule="auto"/>
              <w:rPr>
                <w:rFonts w:ascii="Arial" w:hAnsi="Arial" w:cs="Arial"/>
                <w:sz w:val="20"/>
                <w:szCs w:val="20"/>
              </w:rPr>
            </w:pPr>
            <w:r>
              <w:rPr>
                <w:rFonts w:ascii="Arial" w:hAnsi="Arial" w:cs="Arial"/>
                <w:sz w:val="20"/>
                <w:szCs w:val="20"/>
              </w:rPr>
              <w:t>L2</w:t>
            </w:r>
          </w:p>
        </w:tc>
        <w:tc>
          <w:tcPr>
            <w:tcW w:w="5399" w:type="dxa"/>
            <w:shd w:val="clear" w:color="auto" w:fill="auto"/>
          </w:tcPr>
          <w:p w14:paraId="6BB831D8" w14:textId="5E8B8BB6" w:rsidR="00EC5E85" w:rsidRPr="0049488C" w:rsidRDefault="00EC5E85" w:rsidP="00EC5E85">
            <w:pPr>
              <w:rPr>
                <w:rFonts w:ascii="Arial" w:hAnsi="Arial" w:cs="Arial"/>
                <w:sz w:val="20"/>
                <w:szCs w:val="20"/>
              </w:rPr>
            </w:pPr>
            <w:r w:rsidRPr="00346B6D">
              <w:rPr>
                <w:rFonts w:ascii="Arial" w:eastAsia="Times New Roman" w:hAnsi="Arial" w:cs="Arial"/>
                <w:bCs/>
                <w:color w:val="000000"/>
                <w:sz w:val="20"/>
                <w:szCs w:val="20"/>
                <w:lang w:eastAsia="en-GB"/>
              </w:rPr>
              <w:t xml:space="preserve">Can CCG / PCN colleagues attend the ICS flu discussions? </w:t>
            </w:r>
          </w:p>
        </w:tc>
        <w:tc>
          <w:tcPr>
            <w:tcW w:w="16815" w:type="dxa"/>
            <w:shd w:val="clear" w:color="auto" w:fill="auto"/>
          </w:tcPr>
          <w:p w14:paraId="145D1E1D" w14:textId="03480363" w:rsidR="00EC5E85" w:rsidRPr="0049488C" w:rsidRDefault="00EC5E85" w:rsidP="00EC5E85">
            <w:pPr>
              <w:autoSpaceDE w:val="0"/>
              <w:autoSpaceDN w:val="0"/>
              <w:spacing w:after="0" w:line="240" w:lineRule="auto"/>
              <w:rPr>
                <w:rFonts w:ascii="Arial" w:eastAsia="Calibri" w:hAnsi="Arial" w:cs="Arial"/>
                <w:color w:val="000000"/>
                <w:sz w:val="20"/>
                <w:szCs w:val="20"/>
                <w:lang w:eastAsia="en-GB"/>
              </w:rPr>
            </w:pPr>
            <w:r w:rsidRPr="00346B6D">
              <w:rPr>
                <w:rFonts w:ascii="Arial" w:eastAsia="Times New Roman" w:hAnsi="Arial" w:cs="Arial"/>
                <w:bCs/>
                <w:sz w:val="20"/>
                <w:szCs w:val="20"/>
                <w:lang w:eastAsia="en-GB"/>
              </w:rPr>
              <w:t>CCG flu leads are part of the ICS Flu Board. PCN colleagues could / should link with their local Operational Flu Group facilitated by the</w:t>
            </w:r>
            <w:r>
              <w:rPr>
                <w:rFonts w:ascii="Arial" w:eastAsia="Times New Roman" w:hAnsi="Arial" w:cs="Arial"/>
                <w:bCs/>
                <w:sz w:val="20"/>
                <w:szCs w:val="20"/>
                <w:lang w:eastAsia="en-GB"/>
              </w:rPr>
              <w:t xml:space="preserve"> CCG Flu Lead/</w:t>
            </w:r>
            <w:r w:rsidRPr="00346B6D">
              <w:rPr>
                <w:rFonts w:ascii="Arial" w:eastAsia="Times New Roman" w:hAnsi="Arial" w:cs="Arial"/>
                <w:bCs/>
                <w:sz w:val="20"/>
                <w:szCs w:val="20"/>
                <w:lang w:eastAsia="en-GB"/>
              </w:rPr>
              <w:t>local Screening and Immunisation Coordinator.</w:t>
            </w:r>
          </w:p>
        </w:tc>
      </w:tr>
    </w:tbl>
    <w:p w14:paraId="640EBC7C" w14:textId="06B8D2E3" w:rsidR="000B694C" w:rsidRPr="00A82387" w:rsidRDefault="00A734A9" w:rsidP="00784302">
      <w:pPr>
        <w:rPr>
          <w:rFonts w:ascii="Arial" w:hAnsi="Arial" w:cs="Arial"/>
        </w:rPr>
      </w:pPr>
      <w:r>
        <w:rPr>
          <w:rFonts w:ascii="Arial" w:hAnsi="Arial" w:cs="Arial"/>
        </w:rPr>
        <w:br w:type="textWrapping" w:clear="all"/>
      </w:r>
    </w:p>
    <w:sectPr w:rsidR="000B694C" w:rsidRPr="00A82387" w:rsidSect="005247AE">
      <w:headerReference w:type="even" r:id="rId34"/>
      <w:headerReference w:type="default" r:id="rId35"/>
      <w:footerReference w:type="even" r:id="rId36"/>
      <w:footerReference w:type="default" r:id="rId37"/>
      <w:headerReference w:type="first" r:id="rId38"/>
      <w:footerReference w:type="first" r:id="rId39"/>
      <w:pgSz w:w="23811" w:h="16838" w:orient="landscape" w:code="8"/>
      <w:pgMar w:top="567" w:right="564" w:bottom="709" w:left="1440"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9D22" w14:textId="77777777" w:rsidR="00FC2448" w:rsidRDefault="00FC2448" w:rsidP="005B23C2">
      <w:pPr>
        <w:spacing w:after="0" w:line="240" w:lineRule="auto"/>
      </w:pPr>
      <w:r>
        <w:separator/>
      </w:r>
    </w:p>
  </w:endnote>
  <w:endnote w:type="continuationSeparator" w:id="0">
    <w:p w14:paraId="3C305227" w14:textId="77777777" w:rsidR="00FC2448" w:rsidRDefault="00FC2448" w:rsidP="005B23C2">
      <w:pPr>
        <w:spacing w:after="0" w:line="240" w:lineRule="auto"/>
      </w:pPr>
      <w:r>
        <w:continuationSeparator/>
      </w:r>
    </w:p>
  </w:endnote>
  <w:endnote w:type="continuationNotice" w:id="1">
    <w:p w14:paraId="5328B11F" w14:textId="77777777" w:rsidR="00FC2448" w:rsidRDefault="00FC2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77B8" w14:textId="77777777" w:rsidR="00852D01" w:rsidRDefault="00852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8463" w14:textId="77777777" w:rsidR="00BC6DF6" w:rsidRDefault="00BC6DF6"/>
  <w:p w14:paraId="17FCBE30" w14:textId="530299AC" w:rsidR="00BC6DF6" w:rsidRPr="00BD41DD" w:rsidRDefault="00BC6DF6" w:rsidP="00BD41DD">
    <w:pPr>
      <w:pStyle w:val="Footer"/>
      <w:ind w:right="119"/>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A5C2" w14:textId="77777777" w:rsidR="00852D01" w:rsidRDefault="0085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46EC" w14:textId="77777777" w:rsidR="00FC2448" w:rsidRDefault="00FC2448" w:rsidP="005B23C2">
      <w:pPr>
        <w:spacing w:after="0" w:line="240" w:lineRule="auto"/>
      </w:pPr>
      <w:r>
        <w:separator/>
      </w:r>
    </w:p>
  </w:footnote>
  <w:footnote w:type="continuationSeparator" w:id="0">
    <w:p w14:paraId="3DFED66F" w14:textId="77777777" w:rsidR="00FC2448" w:rsidRDefault="00FC2448" w:rsidP="005B23C2">
      <w:pPr>
        <w:spacing w:after="0" w:line="240" w:lineRule="auto"/>
      </w:pPr>
      <w:r>
        <w:continuationSeparator/>
      </w:r>
    </w:p>
  </w:footnote>
  <w:footnote w:type="continuationNotice" w:id="1">
    <w:p w14:paraId="4F53B9CB" w14:textId="77777777" w:rsidR="00FC2448" w:rsidRDefault="00FC24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2BFC" w14:textId="77777777" w:rsidR="00852D01" w:rsidRDefault="0085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56" w:type="dxa"/>
      <w:tblLook w:val="04A0" w:firstRow="1" w:lastRow="0" w:firstColumn="1" w:lastColumn="0" w:noHBand="0" w:noVBand="1"/>
    </w:tblPr>
    <w:tblGrid>
      <w:gridCol w:w="6305"/>
      <w:gridCol w:w="14675"/>
      <w:gridCol w:w="1559"/>
    </w:tblGrid>
    <w:tr w:rsidR="00BC6DF6" w14:paraId="7FEC4F59" w14:textId="77777777" w:rsidTr="00750A67">
      <w:trPr>
        <w:trHeight w:val="281"/>
      </w:trPr>
      <w:tc>
        <w:tcPr>
          <w:tcW w:w="6305" w:type="dxa"/>
          <w:shd w:val="clear" w:color="auto" w:fill="D9E2F3" w:themeFill="accent1" w:themeFillTint="33"/>
        </w:tcPr>
        <w:p w14:paraId="3CE1D0C0" w14:textId="330555BE" w:rsidR="00BC6DF6" w:rsidRPr="00AC0262" w:rsidRDefault="00BC6DF6" w:rsidP="00914EC0">
          <w:pPr>
            <w:pStyle w:val="Footer"/>
            <w:ind w:right="119"/>
            <w:jc w:val="center"/>
            <w:rPr>
              <w:rFonts w:ascii="Arial" w:hAnsi="Arial" w:cs="Arial"/>
              <w:b/>
              <w:bCs/>
            </w:rPr>
          </w:pPr>
          <w:r w:rsidRPr="00AC0262">
            <w:rPr>
              <w:rFonts w:ascii="Arial" w:hAnsi="Arial" w:cs="Arial"/>
              <w:b/>
              <w:bCs/>
            </w:rPr>
            <w:fldChar w:fldCharType="begin"/>
          </w:r>
          <w:r w:rsidRPr="00AC0262">
            <w:rPr>
              <w:rFonts w:ascii="Arial" w:hAnsi="Arial" w:cs="Arial"/>
              <w:b/>
              <w:bCs/>
            </w:rPr>
            <w:instrText xml:space="preserve"> FILENAME   \* MERGEFORMAT </w:instrText>
          </w:r>
          <w:r w:rsidRPr="00AC0262">
            <w:rPr>
              <w:rFonts w:ascii="Arial" w:hAnsi="Arial" w:cs="Arial"/>
              <w:b/>
              <w:bCs/>
            </w:rPr>
            <w:fldChar w:fldCharType="separate"/>
          </w:r>
          <w:r w:rsidRPr="00AC0262">
            <w:rPr>
              <w:rFonts w:ascii="Arial" w:hAnsi="Arial" w:cs="Arial"/>
              <w:b/>
              <w:bCs/>
              <w:noProof/>
            </w:rPr>
            <w:t>2021-0</w:t>
          </w:r>
          <w:r w:rsidR="00852D01">
            <w:rPr>
              <w:rFonts w:ascii="Arial" w:hAnsi="Arial" w:cs="Arial"/>
              <w:b/>
              <w:bCs/>
              <w:noProof/>
            </w:rPr>
            <w:t>8</w:t>
          </w:r>
          <w:r w:rsidRPr="00AC0262">
            <w:rPr>
              <w:rFonts w:ascii="Arial" w:hAnsi="Arial" w:cs="Arial"/>
              <w:b/>
              <w:bCs/>
              <w:noProof/>
            </w:rPr>
            <w:t>-2</w:t>
          </w:r>
          <w:r w:rsidR="00852D01">
            <w:rPr>
              <w:rFonts w:ascii="Arial" w:hAnsi="Arial" w:cs="Arial"/>
              <w:b/>
              <w:bCs/>
              <w:noProof/>
            </w:rPr>
            <w:t>0</w:t>
          </w:r>
          <w:r w:rsidRPr="00AC0262">
            <w:rPr>
              <w:rFonts w:ascii="Arial" w:hAnsi="Arial" w:cs="Arial"/>
              <w:b/>
              <w:bCs/>
              <w:noProof/>
            </w:rPr>
            <w:t>_Flu FAQs 21-22_</w:t>
          </w:r>
          <w:r w:rsidR="001C2F60">
            <w:rPr>
              <w:rFonts w:ascii="Arial" w:hAnsi="Arial" w:cs="Arial"/>
              <w:b/>
              <w:bCs/>
              <w:noProof/>
            </w:rPr>
            <w:t>V1 for circulation</w:t>
          </w:r>
          <w:r w:rsidRPr="00AC0262">
            <w:rPr>
              <w:rFonts w:ascii="Arial" w:hAnsi="Arial" w:cs="Arial"/>
              <w:b/>
              <w:bCs/>
              <w:noProof/>
            </w:rPr>
            <w:t>.docx</w:t>
          </w:r>
          <w:r w:rsidRPr="00AC0262">
            <w:rPr>
              <w:rFonts w:ascii="Arial" w:hAnsi="Arial" w:cs="Arial"/>
              <w:b/>
              <w:bCs/>
            </w:rPr>
            <w:fldChar w:fldCharType="end"/>
          </w:r>
        </w:p>
      </w:tc>
      <w:tc>
        <w:tcPr>
          <w:tcW w:w="14675" w:type="dxa"/>
          <w:tcBorders>
            <w:top w:val="nil"/>
            <w:bottom w:val="nil"/>
          </w:tcBorders>
          <w:shd w:val="clear" w:color="auto" w:fill="auto"/>
        </w:tcPr>
        <w:p w14:paraId="3E12276C" w14:textId="77777777" w:rsidR="00BC6DF6" w:rsidRPr="00CA7C99" w:rsidRDefault="00BC6DF6" w:rsidP="00914EC0">
          <w:pPr>
            <w:pStyle w:val="Footer"/>
            <w:ind w:right="119"/>
            <w:rPr>
              <w:rFonts w:ascii="Arial" w:hAnsi="Arial" w:cs="Arial"/>
              <w:sz w:val="24"/>
              <w:szCs w:val="24"/>
            </w:rPr>
          </w:pPr>
        </w:p>
      </w:tc>
      <w:tc>
        <w:tcPr>
          <w:tcW w:w="1559" w:type="dxa"/>
          <w:shd w:val="clear" w:color="auto" w:fill="D9E2F3" w:themeFill="accent1" w:themeFillTint="33"/>
        </w:tcPr>
        <w:p w14:paraId="597F339F" w14:textId="77777777" w:rsidR="00BC6DF6" w:rsidRPr="00AC0262" w:rsidRDefault="00BC6DF6" w:rsidP="00914EC0">
          <w:pPr>
            <w:pStyle w:val="Footer"/>
            <w:ind w:right="119"/>
            <w:jc w:val="center"/>
            <w:rPr>
              <w:rFonts w:ascii="Arial" w:hAnsi="Arial" w:cs="Arial"/>
              <w:sz w:val="20"/>
              <w:szCs w:val="20"/>
            </w:rPr>
          </w:pPr>
          <w:proofErr w:type="spellStart"/>
          <w:r w:rsidRPr="00AC0262">
            <w:rPr>
              <w:rFonts w:ascii="Arial" w:hAnsi="Arial" w:cs="Arial"/>
              <w:sz w:val="20"/>
              <w:szCs w:val="20"/>
            </w:rPr>
            <w:t>Pg</w:t>
          </w:r>
          <w:proofErr w:type="spellEnd"/>
          <w:r w:rsidRPr="00AC0262">
            <w:rPr>
              <w:rFonts w:ascii="Arial" w:hAnsi="Arial" w:cs="Arial"/>
              <w:sz w:val="20"/>
              <w:szCs w:val="20"/>
            </w:rPr>
            <w:t xml:space="preserve"> </w:t>
          </w:r>
          <w:r w:rsidRPr="00AC0262">
            <w:rPr>
              <w:rFonts w:ascii="Arial" w:hAnsi="Arial" w:cs="Arial"/>
              <w:sz w:val="20"/>
              <w:szCs w:val="20"/>
            </w:rPr>
            <w:fldChar w:fldCharType="begin"/>
          </w:r>
          <w:r w:rsidRPr="00AC0262">
            <w:rPr>
              <w:rFonts w:ascii="Arial" w:hAnsi="Arial" w:cs="Arial"/>
              <w:sz w:val="20"/>
              <w:szCs w:val="20"/>
            </w:rPr>
            <w:instrText xml:space="preserve"> PAGE   \* MERGEFORMAT </w:instrText>
          </w:r>
          <w:r w:rsidRPr="00AC0262">
            <w:rPr>
              <w:rFonts w:ascii="Arial" w:hAnsi="Arial" w:cs="Arial"/>
              <w:sz w:val="20"/>
              <w:szCs w:val="20"/>
            </w:rPr>
            <w:fldChar w:fldCharType="separate"/>
          </w:r>
          <w:r w:rsidRPr="00AC0262">
            <w:rPr>
              <w:rFonts w:ascii="Arial" w:hAnsi="Arial" w:cs="Arial"/>
              <w:sz w:val="20"/>
              <w:szCs w:val="20"/>
            </w:rPr>
            <w:t>1</w:t>
          </w:r>
          <w:r w:rsidRPr="00AC0262">
            <w:rPr>
              <w:rFonts w:ascii="Arial" w:hAnsi="Arial" w:cs="Arial"/>
              <w:sz w:val="20"/>
              <w:szCs w:val="20"/>
            </w:rPr>
            <w:fldChar w:fldCharType="end"/>
          </w:r>
          <w:r w:rsidRPr="00AC0262">
            <w:rPr>
              <w:rFonts w:ascii="Arial" w:hAnsi="Arial" w:cs="Arial"/>
              <w:sz w:val="20"/>
              <w:szCs w:val="20"/>
            </w:rPr>
            <w:t xml:space="preserve"> of </w:t>
          </w:r>
          <w:r w:rsidRPr="00AC0262">
            <w:rPr>
              <w:rFonts w:ascii="Arial" w:hAnsi="Arial" w:cs="Arial"/>
              <w:sz w:val="20"/>
              <w:szCs w:val="20"/>
            </w:rPr>
            <w:fldChar w:fldCharType="begin"/>
          </w:r>
          <w:r w:rsidRPr="00AC0262">
            <w:rPr>
              <w:rFonts w:ascii="Arial" w:hAnsi="Arial" w:cs="Arial"/>
              <w:sz w:val="20"/>
              <w:szCs w:val="20"/>
            </w:rPr>
            <w:instrText xml:space="preserve"> NUMPAGES   \* MERGEFORMAT </w:instrText>
          </w:r>
          <w:r w:rsidRPr="00AC0262">
            <w:rPr>
              <w:rFonts w:ascii="Arial" w:hAnsi="Arial" w:cs="Arial"/>
              <w:sz w:val="20"/>
              <w:szCs w:val="20"/>
            </w:rPr>
            <w:fldChar w:fldCharType="separate"/>
          </w:r>
          <w:r w:rsidRPr="00AC0262">
            <w:rPr>
              <w:rFonts w:ascii="Arial" w:hAnsi="Arial" w:cs="Arial"/>
              <w:sz w:val="20"/>
              <w:szCs w:val="20"/>
            </w:rPr>
            <w:t>10</w:t>
          </w:r>
          <w:r w:rsidRPr="00AC0262">
            <w:rPr>
              <w:rFonts w:ascii="Arial" w:hAnsi="Arial" w:cs="Arial"/>
              <w:sz w:val="20"/>
              <w:szCs w:val="20"/>
            </w:rPr>
            <w:fldChar w:fldCharType="end"/>
          </w:r>
        </w:p>
      </w:tc>
    </w:tr>
  </w:tbl>
  <w:p w14:paraId="0C17574C" w14:textId="77777777" w:rsidR="00BC6DF6" w:rsidRDefault="00BC6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58F6" w14:textId="77777777" w:rsidR="00852D01" w:rsidRDefault="00852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5A7460"/>
    <w:multiLevelType w:val="hybridMultilevel"/>
    <w:tmpl w:val="D37CD8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B7395"/>
    <w:multiLevelType w:val="multilevel"/>
    <w:tmpl w:val="EBAEF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A7738D"/>
    <w:multiLevelType w:val="multilevel"/>
    <w:tmpl w:val="8C40D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640AC"/>
    <w:multiLevelType w:val="hybridMultilevel"/>
    <w:tmpl w:val="92381A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CA0EE5"/>
    <w:multiLevelType w:val="multilevel"/>
    <w:tmpl w:val="42CA9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83507"/>
    <w:multiLevelType w:val="hybridMultilevel"/>
    <w:tmpl w:val="20A84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1629FA"/>
    <w:multiLevelType w:val="hybridMultilevel"/>
    <w:tmpl w:val="0DAA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D7AFE"/>
    <w:multiLevelType w:val="multilevel"/>
    <w:tmpl w:val="8ECC90A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B9A139B"/>
    <w:multiLevelType w:val="hybridMultilevel"/>
    <w:tmpl w:val="AB8A77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4643FB6"/>
    <w:multiLevelType w:val="hybridMultilevel"/>
    <w:tmpl w:val="25849FC4"/>
    <w:lvl w:ilvl="0" w:tplc="B14648A4">
      <w:start w:val="1"/>
      <w:numFmt w:val="upperLetter"/>
      <w:lvlText w:val="%1."/>
      <w:lvlJc w:val="left"/>
      <w:pPr>
        <w:ind w:left="480" w:hanging="480"/>
      </w:pPr>
      <w:rPr>
        <w:rFonts w:hint="default"/>
        <w:color w:val="4472C4" w:themeColor="accent1"/>
        <w:sz w:val="4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3D6579"/>
    <w:multiLevelType w:val="multilevel"/>
    <w:tmpl w:val="399446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A708F8"/>
    <w:multiLevelType w:val="hybridMultilevel"/>
    <w:tmpl w:val="F7B2F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66C0A"/>
    <w:multiLevelType w:val="hybridMultilevel"/>
    <w:tmpl w:val="7B84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0747C"/>
    <w:multiLevelType w:val="hybridMultilevel"/>
    <w:tmpl w:val="0E0E7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D01A2D"/>
    <w:multiLevelType w:val="hybridMultilevel"/>
    <w:tmpl w:val="CEEC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31E0F"/>
    <w:multiLevelType w:val="hybridMultilevel"/>
    <w:tmpl w:val="29E6D0D2"/>
    <w:lvl w:ilvl="0" w:tplc="AA9A81C6">
      <w:start w:val="1"/>
      <w:numFmt w:val="upperLetter"/>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6" w15:restartNumberingAfterBreak="0">
    <w:nsid w:val="41C148CB"/>
    <w:multiLevelType w:val="hybridMultilevel"/>
    <w:tmpl w:val="A9965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51C18A0"/>
    <w:multiLevelType w:val="multilevel"/>
    <w:tmpl w:val="D298A6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EE0477"/>
    <w:multiLevelType w:val="hybridMultilevel"/>
    <w:tmpl w:val="D018B4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102D9"/>
    <w:multiLevelType w:val="multilevel"/>
    <w:tmpl w:val="BDE449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AF0CBB"/>
    <w:multiLevelType w:val="hybridMultilevel"/>
    <w:tmpl w:val="4AC2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73B53"/>
    <w:multiLevelType w:val="multilevel"/>
    <w:tmpl w:val="1D4C7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2277DB"/>
    <w:multiLevelType w:val="hybridMultilevel"/>
    <w:tmpl w:val="ABDC8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CD635FB"/>
    <w:multiLevelType w:val="hybridMultilevel"/>
    <w:tmpl w:val="B9849630"/>
    <w:lvl w:ilvl="0" w:tplc="47D0872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574FD3"/>
    <w:multiLevelType w:val="multilevel"/>
    <w:tmpl w:val="45A66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0F50E5"/>
    <w:multiLevelType w:val="hybridMultilevel"/>
    <w:tmpl w:val="4B52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4628C"/>
    <w:multiLevelType w:val="hybridMultilevel"/>
    <w:tmpl w:val="B0EE3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E637C0"/>
    <w:multiLevelType w:val="hybridMultilevel"/>
    <w:tmpl w:val="DB389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D2842AB"/>
    <w:multiLevelType w:val="hybridMultilevel"/>
    <w:tmpl w:val="BB24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3"/>
  </w:num>
  <w:num w:numId="15">
    <w:abstractNumId w:val="16"/>
  </w:num>
  <w:num w:numId="16">
    <w:abstractNumId w:val="13"/>
  </w:num>
  <w:num w:numId="17">
    <w:abstractNumId w:val="29"/>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3"/>
  </w:num>
  <w:num w:numId="23">
    <w:abstractNumId w:val="5"/>
  </w:num>
  <w:num w:numId="24">
    <w:abstractNumId w:val="28"/>
  </w:num>
  <w:num w:numId="25">
    <w:abstractNumId w:val="24"/>
  </w:num>
  <w:num w:numId="26">
    <w:abstractNumId w:val="14"/>
  </w:num>
  <w:num w:numId="27">
    <w:abstractNumId w:val="15"/>
  </w:num>
  <w:num w:numId="28">
    <w:abstractNumId w:val="9"/>
  </w:num>
  <w:num w:numId="29">
    <w:abstractNumId w:val="12"/>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C2"/>
    <w:rsid w:val="00000252"/>
    <w:rsid w:val="00002ECE"/>
    <w:rsid w:val="000039E7"/>
    <w:rsid w:val="00012ECE"/>
    <w:rsid w:val="00022007"/>
    <w:rsid w:val="00022E34"/>
    <w:rsid w:val="0002345B"/>
    <w:rsid w:val="00024589"/>
    <w:rsid w:val="00032EB0"/>
    <w:rsid w:val="0003328B"/>
    <w:rsid w:val="00033A43"/>
    <w:rsid w:val="00035B92"/>
    <w:rsid w:val="0004307A"/>
    <w:rsid w:val="000437D1"/>
    <w:rsid w:val="00044231"/>
    <w:rsid w:val="00044429"/>
    <w:rsid w:val="00045782"/>
    <w:rsid w:val="00045A8F"/>
    <w:rsid w:val="00046382"/>
    <w:rsid w:val="0004699C"/>
    <w:rsid w:val="00052CE6"/>
    <w:rsid w:val="00053A26"/>
    <w:rsid w:val="00062BA8"/>
    <w:rsid w:val="00071D4D"/>
    <w:rsid w:val="00073483"/>
    <w:rsid w:val="00074199"/>
    <w:rsid w:val="00075C4F"/>
    <w:rsid w:val="00077A51"/>
    <w:rsid w:val="000861DC"/>
    <w:rsid w:val="0009128D"/>
    <w:rsid w:val="00093F83"/>
    <w:rsid w:val="000A2E48"/>
    <w:rsid w:val="000A4371"/>
    <w:rsid w:val="000A4DCE"/>
    <w:rsid w:val="000A5F18"/>
    <w:rsid w:val="000B0D93"/>
    <w:rsid w:val="000B36AB"/>
    <w:rsid w:val="000B458E"/>
    <w:rsid w:val="000B5B66"/>
    <w:rsid w:val="000B694C"/>
    <w:rsid w:val="000C0747"/>
    <w:rsid w:val="000C506E"/>
    <w:rsid w:val="000D0A06"/>
    <w:rsid w:val="000D127F"/>
    <w:rsid w:val="000D249F"/>
    <w:rsid w:val="000E17C0"/>
    <w:rsid w:val="000E28EE"/>
    <w:rsid w:val="000E3A10"/>
    <w:rsid w:val="000E3C5C"/>
    <w:rsid w:val="000E6DC7"/>
    <w:rsid w:val="000F2EEA"/>
    <w:rsid w:val="000F3B2E"/>
    <w:rsid w:val="000F3F9D"/>
    <w:rsid w:val="000F4DB0"/>
    <w:rsid w:val="000F6919"/>
    <w:rsid w:val="000F6CAC"/>
    <w:rsid w:val="001018D8"/>
    <w:rsid w:val="00103953"/>
    <w:rsid w:val="00104967"/>
    <w:rsid w:val="00105B3E"/>
    <w:rsid w:val="00107844"/>
    <w:rsid w:val="00107C51"/>
    <w:rsid w:val="00110E3C"/>
    <w:rsid w:val="00113192"/>
    <w:rsid w:val="00114E0F"/>
    <w:rsid w:val="0011552D"/>
    <w:rsid w:val="0012022C"/>
    <w:rsid w:val="001249A3"/>
    <w:rsid w:val="00127715"/>
    <w:rsid w:val="00131B18"/>
    <w:rsid w:val="00135E70"/>
    <w:rsid w:val="00136236"/>
    <w:rsid w:val="00142305"/>
    <w:rsid w:val="00144527"/>
    <w:rsid w:val="001558B7"/>
    <w:rsid w:val="0015594B"/>
    <w:rsid w:val="00161502"/>
    <w:rsid w:val="00167897"/>
    <w:rsid w:val="0017063D"/>
    <w:rsid w:val="0017225F"/>
    <w:rsid w:val="00180407"/>
    <w:rsid w:val="00182564"/>
    <w:rsid w:val="00183C70"/>
    <w:rsid w:val="001916FE"/>
    <w:rsid w:val="00196D13"/>
    <w:rsid w:val="00196F70"/>
    <w:rsid w:val="00197230"/>
    <w:rsid w:val="00197B37"/>
    <w:rsid w:val="001A2580"/>
    <w:rsid w:val="001A37C1"/>
    <w:rsid w:val="001A48FC"/>
    <w:rsid w:val="001B1D19"/>
    <w:rsid w:val="001C2F60"/>
    <w:rsid w:val="001D258F"/>
    <w:rsid w:val="001E3743"/>
    <w:rsid w:val="001E62FF"/>
    <w:rsid w:val="001F5FC8"/>
    <w:rsid w:val="001F608E"/>
    <w:rsid w:val="001F727F"/>
    <w:rsid w:val="002013C9"/>
    <w:rsid w:val="00204F00"/>
    <w:rsid w:val="00207F79"/>
    <w:rsid w:val="00212F24"/>
    <w:rsid w:val="0021596A"/>
    <w:rsid w:val="00215FB1"/>
    <w:rsid w:val="00221C1C"/>
    <w:rsid w:val="00233254"/>
    <w:rsid w:val="00233C08"/>
    <w:rsid w:val="002423B0"/>
    <w:rsid w:val="002436CC"/>
    <w:rsid w:val="0024763B"/>
    <w:rsid w:val="00254421"/>
    <w:rsid w:val="00254519"/>
    <w:rsid w:val="0025697A"/>
    <w:rsid w:val="00256C81"/>
    <w:rsid w:val="00261E54"/>
    <w:rsid w:val="00262337"/>
    <w:rsid w:val="00263E3B"/>
    <w:rsid w:val="00266C7C"/>
    <w:rsid w:val="00266EB9"/>
    <w:rsid w:val="00274BF3"/>
    <w:rsid w:val="00275859"/>
    <w:rsid w:val="00280447"/>
    <w:rsid w:val="002873D5"/>
    <w:rsid w:val="00295BAA"/>
    <w:rsid w:val="002A0610"/>
    <w:rsid w:val="002A1437"/>
    <w:rsid w:val="002A3A31"/>
    <w:rsid w:val="002A3B70"/>
    <w:rsid w:val="002A5A72"/>
    <w:rsid w:val="002A5C1F"/>
    <w:rsid w:val="002B5C4E"/>
    <w:rsid w:val="002C074D"/>
    <w:rsid w:val="002C3AA4"/>
    <w:rsid w:val="002C4DD5"/>
    <w:rsid w:val="002C69D9"/>
    <w:rsid w:val="002C6FC0"/>
    <w:rsid w:val="002E0D3E"/>
    <w:rsid w:val="002E0EAB"/>
    <w:rsid w:val="002E274B"/>
    <w:rsid w:val="002E3752"/>
    <w:rsid w:val="002F327F"/>
    <w:rsid w:val="002F3D12"/>
    <w:rsid w:val="002F40B1"/>
    <w:rsid w:val="002F71C0"/>
    <w:rsid w:val="003073E5"/>
    <w:rsid w:val="00314280"/>
    <w:rsid w:val="003145E4"/>
    <w:rsid w:val="00316DFC"/>
    <w:rsid w:val="00320824"/>
    <w:rsid w:val="003301E6"/>
    <w:rsid w:val="003314F3"/>
    <w:rsid w:val="00337955"/>
    <w:rsid w:val="0034594D"/>
    <w:rsid w:val="00346B6D"/>
    <w:rsid w:val="00354631"/>
    <w:rsid w:val="0035749F"/>
    <w:rsid w:val="00357918"/>
    <w:rsid w:val="0036477C"/>
    <w:rsid w:val="00364936"/>
    <w:rsid w:val="00371CBA"/>
    <w:rsid w:val="00372D7A"/>
    <w:rsid w:val="003765A5"/>
    <w:rsid w:val="0038697F"/>
    <w:rsid w:val="00387B7E"/>
    <w:rsid w:val="00392340"/>
    <w:rsid w:val="00394E32"/>
    <w:rsid w:val="00395BA2"/>
    <w:rsid w:val="003965A7"/>
    <w:rsid w:val="0039763F"/>
    <w:rsid w:val="003A5012"/>
    <w:rsid w:val="003A7CDD"/>
    <w:rsid w:val="003B3A28"/>
    <w:rsid w:val="003B5D9F"/>
    <w:rsid w:val="003C2C75"/>
    <w:rsid w:val="003C378E"/>
    <w:rsid w:val="003C3BD5"/>
    <w:rsid w:val="003D333B"/>
    <w:rsid w:val="003D3429"/>
    <w:rsid w:val="003D4A17"/>
    <w:rsid w:val="003E15FA"/>
    <w:rsid w:val="003F082C"/>
    <w:rsid w:val="003F41FE"/>
    <w:rsid w:val="00400003"/>
    <w:rsid w:val="00400745"/>
    <w:rsid w:val="00400809"/>
    <w:rsid w:val="00404AEB"/>
    <w:rsid w:val="00406C47"/>
    <w:rsid w:val="004119C1"/>
    <w:rsid w:val="004160E9"/>
    <w:rsid w:val="00416F68"/>
    <w:rsid w:val="004203AA"/>
    <w:rsid w:val="004218B9"/>
    <w:rsid w:val="00426A81"/>
    <w:rsid w:val="004314BD"/>
    <w:rsid w:val="00435C79"/>
    <w:rsid w:val="0043765E"/>
    <w:rsid w:val="00440E83"/>
    <w:rsid w:val="00441624"/>
    <w:rsid w:val="00441A23"/>
    <w:rsid w:val="00443B67"/>
    <w:rsid w:val="00446472"/>
    <w:rsid w:val="004509CC"/>
    <w:rsid w:val="00460AD0"/>
    <w:rsid w:val="00461073"/>
    <w:rsid w:val="00462FAB"/>
    <w:rsid w:val="00464A61"/>
    <w:rsid w:val="0047047D"/>
    <w:rsid w:val="00473F71"/>
    <w:rsid w:val="004742D3"/>
    <w:rsid w:val="00474D91"/>
    <w:rsid w:val="00475454"/>
    <w:rsid w:val="004934F3"/>
    <w:rsid w:val="0049488C"/>
    <w:rsid w:val="00495080"/>
    <w:rsid w:val="00497387"/>
    <w:rsid w:val="004A0262"/>
    <w:rsid w:val="004A070C"/>
    <w:rsid w:val="004A07DF"/>
    <w:rsid w:val="004A581C"/>
    <w:rsid w:val="004B62FA"/>
    <w:rsid w:val="004B690C"/>
    <w:rsid w:val="004C0335"/>
    <w:rsid w:val="004C32F4"/>
    <w:rsid w:val="004C49DB"/>
    <w:rsid w:val="004C4C19"/>
    <w:rsid w:val="004C6433"/>
    <w:rsid w:val="004D2D3F"/>
    <w:rsid w:val="004D46B9"/>
    <w:rsid w:val="004E0381"/>
    <w:rsid w:val="004E0CEC"/>
    <w:rsid w:val="004E189D"/>
    <w:rsid w:val="004E224B"/>
    <w:rsid w:val="004E3364"/>
    <w:rsid w:val="004E3B82"/>
    <w:rsid w:val="004F0FF1"/>
    <w:rsid w:val="004F368E"/>
    <w:rsid w:val="004F5882"/>
    <w:rsid w:val="00500568"/>
    <w:rsid w:val="00501E3E"/>
    <w:rsid w:val="00505186"/>
    <w:rsid w:val="00511E75"/>
    <w:rsid w:val="00513945"/>
    <w:rsid w:val="0051520E"/>
    <w:rsid w:val="00516D53"/>
    <w:rsid w:val="00523AA9"/>
    <w:rsid w:val="00524365"/>
    <w:rsid w:val="005247AE"/>
    <w:rsid w:val="00525DBF"/>
    <w:rsid w:val="00526054"/>
    <w:rsid w:val="0053127B"/>
    <w:rsid w:val="005356B7"/>
    <w:rsid w:val="00536E0F"/>
    <w:rsid w:val="00541FD5"/>
    <w:rsid w:val="00542132"/>
    <w:rsid w:val="00551FE3"/>
    <w:rsid w:val="005569E5"/>
    <w:rsid w:val="00562171"/>
    <w:rsid w:val="00576BB4"/>
    <w:rsid w:val="00583706"/>
    <w:rsid w:val="0058425E"/>
    <w:rsid w:val="005868AB"/>
    <w:rsid w:val="005A1BB1"/>
    <w:rsid w:val="005A625F"/>
    <w:rsid w:val="005B0750"/>
    <w:rsid w:val="005B23C2"/>
    <w:rsid w:val="005B3A49"/>
    <w:rsid w:val="005B4104"/>
    <w:rsid w:val="005C1075"/>
    <w:rsid w:val="005C34EA"/>
    <w:rsid w:val="005D0C2F"/>
    <w:rsid w:val="005D1187"/>
    <w:rsid w:val="005D1F5D"/>
    <w:rsid w:val="005D43BF"/>
    <w:rsid w:val="005D4680"/>
    <w:rsid w:val="005D5C5E"/>
    <w:rsid w:val="005D7157"/>
    <w:rsid w:val="005E17A3"/>
    <w:rsid w:val="005E298E"/>
    <w:rsid w:val="005E4DC5"/>
    <w:rsid w:val="005E63F5"/>
    <w:rsid w:val="005F447C"/>
    <w:rsid w:val="005F5DEC"/>
    <w:rsid w:val="00605A93"/>
    <w:rsid w:val="00605C0C"/>
    <w:rsid w:val="00605DFA"/>
    <w:rsid w:val="00611D6F"/>
    <w:rsid w:val="006159D1"/>
    <w:rsid w:val="00621E8F"/>
    <w:rsid w:val="0062263F"/>
    <w:rsid w:val="00625B29"/>
    <w:rsid w:val="006300C7"/>
    <w:rsid w:val="006322AD"/>
    <w:rsid w:val="00632E2E"/>
    <w:rsid w:val="00644641"/>
    <w:rsid w:val="00645F41"/>
    <w:rsid w:val="00652C08"/>
    <w:rsid w:val="00653B01"/>
    <w:rsid w:val="0066032C"/>
    <w:rsid w:val="006624D5"/>
    <w:rsid w:val="00664AE9"/>
    <w:rsid w:val="0068114B"/>
    <w:rsid w:val="0068499F"/>
    <w:rsid w:val="00686D57"/>
    <w:rsid w:val="006926CB"/>
    <w:rsid w:val="006A1CE8"/>
    <w:rsid w:val="006A2CD7"/>
    <w:rsid w:val="006A7549"/>
    <w:rsid w:val="006B08ED"/>
    <w:rsid w:val="006B288F"/>
    <w:rsid w:val="006B2DD0"/>
    <w:rsid w:val="006B58A7"/>
    <w:rsid w:val="006C2F80"/>
    <w:rsid w:val="006C4909"/>
    <w:rsid w:val="006C49DF"/>
    <w:rsid w:val="006C7217"/>
    <w:rsid w:val="006D0EB3"/>
    <w:rsid w:val="006D581D"/>
    <w:rsid w:val="006E0D89"/>
    <w:rsid w:val="006F1D24"/>
    <w:rsid w:val="00703977"/>
    <w:rsid w:val="00704F39"/>
    <w:rsid w:val="00705813"/>
    <w:rsid w:val="00705F4D"/>
    <w:rsid w:val="00706F5A"/>
    <w:rsid w:val="00707BD2"/>
    <w:rsid w:val="0071318C"/>
    <w:rsid w:val="00713CD6"/>
    <w:rsid w:val="00716999"/>
    <w:rsid w:val="00716F25"/>
    <w:rsid w:val="007203E4"/>
    <w:rsid w:val="00720F24"/>
    <w:rsid w:val="007238CC"/>
    <w:rsid w:val="007320F3"/>
    <w:rsid w:val="00733209"/>
    <w:rsid w:val="00733A91"/>
    <w:rsid w:val="00735633"/>
    <w:rsid w:val="00750A67"/>
    <w:rsid w:val="00751203"/>
    <w:rsid w:val="00754D1C"/>
    <w:rsid w:val="00761182"/>
    <w:rsid w:val="00764A0B"/>
    <w:rsid w:val="00764EAC"/>
    <w:rsid w:val="00765A89"/>
    <w:rsid w:val="0077100A"/>
    <w:rsid w:val="007717A8"/>
    <w:rsid w:val="007801F0"/>
    <w:rsid w:val="007808B5"/>
    <w:rsid w:val="00781D98"/>
    <w:rsid w:val="00784302"/>
    <w:rsid w:val="00786B45"/>
    <w:rsid w:val="0079030E"/>
    <w:rsid w:val="00790411"/>
    <w:rsid w:val="00790F6E"/>
    <w:rsid w:val="00792703"/>
    <w:rsid w:val="007A0491"/>
    <w:rsid w:val="007A6D18"/>
    <w:rsid w:val="007A6DA0"/>
    <w:rsid w:val="007B003A"/>
    <w:rsid w:val="007B1386"/>
    <w:rsid w:val="007B70EA"/>
    <w:rsid w:val="007C2B85"/>
    <w:rsid w:val="007C35A0"/>
    <w:rsid w:val="007C5FBA"/>
    <w:rsid w:val="007C6C43"/>
    <w:rsid w:val="007D23F2"/>
    <w:rsid w:val="007D3EE1"/>
    <w:rsid w:val="007D4F99"/>
    <w:rsid w:val="007E12B4"/>
    <w:rsid w:val="007E1CDC"/>
    <w:rsid w:val="007E5F09"/>
    <w:rsid w:val="007F1C0D"/>
    <w:rsid w:val="007F23B2"/>
    <w:rsid w:val="007F6F54"/>
    <w:rsid w:val="00804125"/>
    <w:rsid w:val="00810321"/>
    <w:rsid w:val="00811CA5"/>
    <w:rsid w:val="00814EE0"/>
    <w:rsid w:val="00820BAD"/>
    <w:rsid w:val="0082134F"/>
    <w:rsid w:val="00823B1D"/>
    <w:rsid w:val="008268D4"/>
    <w:rsid w:val="008312D0"/>
    <w:rsid w:val="00832416"/>
    <w:rsid w:val="0083343C"/>
    <w:rsid w:val="008356D5"/>
    <w:rsid w:val="00835A7C"/>
    <w:rsid w:val="00835B2A"/>
    <w:rsid w:val="008364ED"/>
    <w:rsid w:val="00836EB6"/>
    <w:rsid w:val="00843D15"/>
    <w:rsid w:val="00844763"/>
    <w:rsid w:val="00851E73"/>
    <w:rsid w:val="00852AF0"/>
    <w:rsid w:val="00852D01"/>
    <w:rsid w:val="00853414"/>
    <w:rsid w:val="00857789"/>
    <w:rsid w:val="00861395"/>
    <w:rsid w:val="00861F1E"/>
    <w:rsid w:val="0086612E"/>
    <w:rsid w:val="008709E9"/>
    <w:rsid w:val="008729E6"/>
    <w:rsid w:val="0087342C"/>
    <w:rsid w:val="00875EDE"/>
    <w:rsid w:val="0089004D"/>
    <w:rsid w:val="00890472"/>
    <w:rsid w:val="00890DC1"/>
    <w:rsid w:val="0089245F"/>
    <w:rsid w:val="00893CE3"/>
    <w:rsid w:val="0089613A"/>
    <w:rsid w:val="0089687C"/>
    <w:rsid w:val="008A1245"/>
    <w:rsid w:val="008A30EB"/>
    <w:rsid w:val="008A5CA2"/>
    <w:rsid w:val="008B0D15"/>
    <w:rsid w:val="008B124E"/>
    <w:rsid w:val="008B1FAE"/>
    <w:rsid w:val="008B2967"/>
    <w:rsid w:val="008B5D22"/>
    <w:rsid w:val="008C0092"/>
    <w:rsid w:val="008C2EB1"/>
    <w:rsid w:val="008C5220"/>
    <w:rsid w:val="008D2B62"/>
    <w:rsid w:val="008D55C0"/>
    <w:rsid w:val="008D561E"/>
    <w:rsid w:val="008E74D6"/>
    <w:rsid w:val="008F76DC"/>
    <w:rsid w:val="00900AF0"/>
    <w:rsid w:val="00903714"/>
    <w:rsid w:val="00904DD6"/>
    <w:rsid w:val="009053FD"/>
    <w:rsid w:val="009107D8"/>
    <w:rsid w:val="00914EC0"/>
    <w:rsid w:val="00932A8B"/>
    <w:rsid w:val="00934B41"/>
    <w:rsid w:val="00944ED7"/>
    <w:rsid w:val="009503BF"/>
    <w:rsid w:val="00951F5F"/>
    <w:rsid w:val="0095404E"/>
    <w:rsid w:val="0095462A"/>
    <w:rsid w:val="00965FF0"/>
    <w:rsid w:val="00973C02"/>
    <w:rsid w:val="00973EBD"/>
    <w:rsid w:val="009777F0"/>
    <w:rsid w:val="009822E7"/>
    <w:rsid w:val="00982521"/>
    <w:rsid w:val="009827C8"/>
    <w:rsid w:val="009837EC"/>
    <w:rsid w:val="009869BF"/>
    <w:rsid w:val="00996D2D"/>
    <w:rsid w:val="009A25FD"/>
    <w:rsid w:val="009A3216"/>
    <w:rsid w:val="009B52E9"/>
    <w:rsid w:val="009B57ED"/>
    <w:rsid w:val="009B629B"/>
    <w:rsid w:val="009C0BCF"/>
    <w:rsid w:val="009C39C8"/>
    <w:rsid w:val="009D1C3A"/>
    <w:rsid w:val="009D20D3"/>
    <w:rsid w:val="009D553E"/>
    <w:rsid w:val="009E0060"/>
    <w:rsid w:val="009E5A11"/>
    <w:rsid w:val="009F616B"/>
    <w:rsid w:val="009F77B1"/>
    <w:rsid w:val="00A008B3"/>
    <w:rsid w:val="00A02E9C"/>
    <w:rsid w:val="00A07A2D"/>
    <w:rsid w:val="00A124A4"/>
    <w:rsid w:val="00A1473B"/>
    <w:rsid w:val="00A1749E"/>
    <w:rsid w:val="00A20268"/>
    <w:rsid w:val="00A2208B"/>
    <w:rsid w:val="00A2360E"/>
    <w:rsid w:val="00A245FA"/>
    <w:rsid w:val="00A24682"/>
    <w:rsid w:val="00A337E1"/>
    <w:rsid w:val="00A34072"/>
    <w:rsid w:val="00A369F7"/>
    <w:rsid w:val="00A405E5"/>
    <w:rsid w:val="00A45E49"/>
    <w:rsid w:val="00A46D99"/>
    <w:rsid w:val="00A509FE"/>
    <w:rsid w:val="00A50CC1"/>
    <w:rsid w:val="00A52D88"/>
    <w:rsid w:val="00A54335"/>
    <w:rsid w:val="00A54E80"/>
    <w:rsid w:val="00A55153"/>
    <w:rsid w:val="00A56FB1"/>
    <w:rsid w:val="00A609B6"/>
    <w:rsid w:val="00A60A18"/>
    <w:rsid w:val="00A6277B"/>
    <w:rsid w:val="00A661CC"/>
    <w:rsid w:val="00A6684B"/>
    <w:rsid w:val="00A6706B"/>
    <w:rsid w:val="00A707E3"/>
    <w:rsid w:val="00A70E5C"/>
    <w:rsid w:val="00A71B17"/>
    <w:rsid w:val="00A734A9"/>
    <w:rsid w:val="00A809D5"/>
    <w:rsid w:val="00A82387"/>
    <w:rsid w:val="00A90AC7"/>
    <w:rsid w:val="00A92180"/>
    <w:rsid w:val="00A96316"/>
    <w:rsid w:val="00A975FE"/>
    <w:rsid w:val="00AA022A"/>
    <w:rsid w:val="00AA3842"/>
    <w:rsid w:val="00AB6146"/>
    <w:rsid w:val="00AC0262"/>
    <w:rsid w:val="00AC3513"/>
    <w:rsid w:val="00AC3D97"/>
    <w:rsid w:val="00AC5BC3"/>
    <w:rsid w:val="00AC612B"/>
    <w:rsid w:val="00AE1931"/>
    <w:rsid w:val="00AE30B4"/>
    <w:rsid w:val="00AF0241"/>
    <w:rsid w:val="00AF13CD"/>
    <w:rsid w:val="00AF3021"/>
    <w:rsid w:val="00AF3705"/>
    <w:rsid w:val="00AF5151"/>
    <w:rsid w:val="00AF75CF"/>
    <w:rsid w:val="00B0383F"/>
    <w:rsid w:val="00B04709"/>
    <w:rsid w:val="00B14FF4"/>
    <w:rsid w:val="00B15041"/>
    <w:rsid w:val="00B154ED"/>
    <w:rsid w:val="00B210F2"/>
    <w:rsid w:val="00B21957"/>
    <w:rsid w:val="00B331E0"/>
    <w:rsid w:val="00B33924"/>
    <w:rsid w:val="00B41950"/>
    <w:rsid w:val="00B41B9D"/>
    <w:rsid w:val="00B41EE7"/>
    <w:rsid w:val="00B430AB"/>
    <w:rsid w:val="00B43FC0"/>
    <w:rsid w:val="00B47D2E"/>
    <w:rsid w:val="00B50079"/>
    <w:rsid w:val="00B50D63"/>
    <w:rsid w:val="00B54852"/>
    <w:rsid w:val="00B6465B"/>
    <w:rsid w:val="00B70231"/>
    <w:rsid w:val="00B73E79"/>
    <w:rsid w:val="00B745A6"/>
    <w:rsid w:val="00B7549C"/>
    <w:rsid w:val="00B8130B"/>
    <w:rsid w:val="00B8443A"/>
    <w:rsid w:val="00B8474E"/>
    <w:rsid w:val="00B85679"/>
    <w:rsid w:val="00B85E1B"/>
    <w:rsid w:val="00B87A90"/>
    <w:rsid w:val="00B90118"/>
    <w:rsid w:val="00B9424F"/>
    <w:rsid w:val="00B9613D"/>
    <w:rsid w:val="00B97EBA"/>
    <w:rsid w:val="00BA205E"/>
    <w:rsid w:val="00BA285F"/>
    <w:rsid w:val="00BA59E9"/>
    <w:rsid w:val="00BA6E8A"/>
    <w:rsid w:val="00BB1E96"/>
    <w:rsid w:val="00BB2CA8"/>
    <w:rsid w:val="00BB51B3"/>
    <w:rsid w:val="00BB5E57"/>
    <w:rsid w:val="00BB7088"/>
    <w:rsid w:val="00BC153C"/>
    <w:rsid w:val="00BC570C"/>
    <w:rsid w:val="00BC6DF6"/>
    <w:rsid w:val="00BD0466"/>
    <w:rsid w:val="00BD219F"/>
    <w:rsid w:val="00BD41DD"/>
    <w:rsid w:val="00BD4B40"/>
    <w:rsid w:val="00BD5B80"/>
    <w:rsid w:val="00BE6526"/>
    <w:rsid w:val="00BE6634"/>
    <w:rsid w:val="00BE6ACD"/>
    <w:rsid w:val="00C040C8"/>
    <w:rsid w:val="00C04DA4"/>
    <w:rsid w:val="00C056F4"/>
    <w:rsid w:val="00C06102"/>
    <w:rsid w:val="00C10EBE"/>
    <w:rsid w:val="00C11496"/>
    <w:rsid w:val="00C13470"/>
    <w:rsid w:val="00C159EC"/>
    <w:rsid w:val="00C20859"/>
    <w:rsid w:val="00C23075"/>
    <w:rsid w:val="00C24289"/>
    <w:rsid w:val="00C24770"/>
    <w:rsid w:val="00C26C8E"/>
    <w:rsid w:val="00C27C93"/>
    <w:rsid w:val="00C310D2"/>
    <w:rsid w:val="00C320DB"/>
    <w:rsid w:val="00C378E8"/>
    <w:rsid w:val="00C37E92"/>
    <w:rsid w:val="00C42CED"/>
    <w:rsid w:val="00C45251"/>
    <w:rsid w:val="00C4728F"/>
    <w:rsid w:val="00C52ADE"/>
    <w:rsid w:val="00C52EB5"/>
    <w:rsid w:val="00C6126C"/>
    <w:rsid w:val="00C616E9"/>
    <w:rsid w:val="00C63EF8"/>
    <w:rsid w:val="00C64730"/>
    <w:rsid w:val="00C800D5"/>
    <w:rsid w:val="00C81CB7"/>
    <w:rsid w:val="00C90F76"/>
    <w:rsid w:val="00C97BE2"/>
    <w:rsid w:val="00CA1489"/>
    <w:rsid w:val="00CA2174"/>
    <w:rsid w:val="00CA3709"/>
    <w:rsid w:val="00CA3AC3"/>
    <w:rsid w:val="00CA7C99"/>
    <w:rsid w:val="00CB1DCC"/>
    <w:rsid w:val="00CB5FD5"/>
    <w:rsid w:val="00CC0BA4"/>
    <w:rsid w:val="00CC1BFD"/>
    <w:rsid w:val="00CC62DC"/>
    <w:rsid w:val="00CC7609"/>
    <w:rsid w:val="00CD0212"/>
    <w:rsid w:val="00CD50C5"/>
    <w:rsid w:val="00CD6BF1"/>
    <w:rsid w:val="00CD6F83"/>
    <w:rsid w:val="00CF1F26"/>
    <w:rsid w:val="00CF2470"/>
    <w:rsid w:val="00CF5D3F"/>
    <w:rsid w:val="00CF743E"/>
    <w:rsid w:val="00CF7738"/>
    <w:rsid w:val="00D02969"/>
    <w:rsid w:val="00D029C2"/>
    <w:rsid w:val="00D06DDE"/>
    <w:rsid w:val="00D17871"/>
    <w:rsid w:val="00D2146F"/>
    <w:rsid w:val="00D21DA8"/>
    <w:rsid w:val="00D24F1A"/>
    <w:rsid w:val="00D266C8"/>
    <w:rsid w:val="00D27556"/>
    <w:rsid w:val="00D27D5D"/>
    <w:rsid w:val="00D336CB"/>
    <w:rsid w:val="00D3623F"/>
    <w:rsid w:val="00D36460"/>
    <w:rsid w:val="00D36485"/>
    <w:rsid w:val="00D51A5D"/>
    <w:rsid w:val="00D540B7"/>
    <w:rsid w:val="00D54F59"/>
    <w:rsid w:val="00D566DB"/>
    <w:rsid w:val="00D6290C"/>
    <w:rsid w:val="00D63854"/>
    <w:rsid w:val="00D6550C"/>
    <w:rsid w:val="00D6762C"/>
    <w:rsid w:val="00D7139B"/>
    <w:rsid w:val="00D71A0C"/>
    <w:rsid w:val="00D92E3F"/>
    <w:rsid w:val="00D936EF"/>
    <w:rsid w:val="00D973B5"/>
    <w:rsid w:val="00D97637"/>
    <w:rsid w:val="00DA4EED"/>
    <w:rsid w:val="00DA78A5"/>
    <w:rsid w:val="00DA7F01"/>
    <w:rsid w:val="00DB059A"/>
    <w:rsid w:val="00DB092D"/>
    <w:rsid w:val="00DB13DA"/>
    <w:rsid w:val="00DB22EA"/>
    <w:rsid w:val="00DB28CF"/>
    <w:rsid w:val="00DC28A2"/>
    <w:rsid w:val="00DC43C5"/>
    <w:rsid w:val="00DC5AA5"/>
    <w:rsid w:val="00DC7514"/>
    <w:rsid w:val="00DD371D"/>
    <w:rsid w:val="00DD4DA5"/>
    <w:rsid w:val="00DD6EAF"/>
    <w:rsid w:val="00DD768D"/>
    <w:rsid w:val="00DD78D2"/>
    <w:rsid w:val="00DE06C4"/>
    <w:rsid w:val="00DE1FD9"/>
    <w:rsid w:val="00DE4C0C"/>
    <w:rsid w:val="00DE4EAB"/>
    <w:rsid w:val="00DF0780"/>
    <w:rsid w:val="00DF2D2D"/>
    <w:rsid w:val="00DF4BBF"/>
    <w:rsid w:val="00E03199"/>
    <w:rsid w:val="00E045A1"/>
    <w:rsid w:val="00E0463A"/>
    <w:rsid w:val="00E07068"/>
    <w:rsid w:val="00E12592"/>
    <w:rsid w:val="00E21A8F"/>
    <w:rsid w:val="00E21CB8"/>
    <w:rsid w:val="00E30842"/>
    <w:rsid w:val="00E3647D"/>
    <w:rsid w:val="00E404FF"/>
    <w:rsid w:val="00E423F1"/>
    <w:rsid w:val="00E42B78"/>
    <w:rsid w:val="00E430DE"/>
    <w:rsid w:val="00E4390B"/>
    <w:rsid w:val="00E50DD8"/>
    <w:rsid w:val="00E514F9"/>
    <w:rsid w:val="00E524FF"/>
    <w:rsid w:val="00E552F5"/>
    <w:rsid w:val="00E5582C"/>
    <w:rsid w:val="00E561EA"/>
    <w:rsid w:val="00E7090F"/>
    <w:rsid w:val="00E817FF"/>
    <w:rsid w:val="00E81840"/>
    <w:rsid w:val="00E82446"/>
    <w:rsid w:val="00E82B9A"/>
    <w:rsid w:val="00E838E8"/>
    <w:rsid w:val="00EA1B59"/>
    <w:rsid w:val="00EA3480"/>
    <w:rsid w:val="00EA65F4"/>
    <w:rsid w:val="00EA7C9F"/>
    <w:rsid w:val="00EB1360"/>
    <w:rsid w:val="00EB4B8E"/>
    <w:rsid w:val="00EB7F82"/>
    <w:rsid w:val="00EC20CB"/>
    <w:rsid w:val="00EC43BB"/>
    <w:rsid w:val="00EC4567"/>
    <w:rsid w:val="00EC5E85"/>
    <w:rsid w:val="00EC7BCF"/>
    <w:rsid w:val="00ED3049"/>
    <w:rsid w:val="00ED565C"/>
    <w:rsid w:val="00EE0A20"/>
    <w:rsid w:val="00EE413F"/>
    <w:rsid w:val="00EE5D06"/>
    <w:rsid w:val="00EF6D2C"/>
    <w:rsid w:val="00F03910"/>
    <w:rsid w:val="00F06750"/>
    <w:rsid w:val="00F07598"/>
    <w:rsid w:val="00F14142"/>
    <w:rsid w:val="00F2466D"/>
    <w:rsid w:val="00F26B62"/>
    <w:rsid w:val="00F328FD"/>
    <w:rsid w:val="00F33004"/>
    <w:rsid w:val="00F3561E"/>
    <w:rsid w:val="00F36DC0"/>
    <w:rsid w:val="00F400E0"/>
    <w:rsid w:val="00F405D4"/>
    <w:rsid w:val="00F42CD2"/>
    <w:rsid w:val="00F44D4B"/>
    <w:rsid w:val="00F46972"/>
    <w:rsid w:val="00F5192C"/>
    <w:rsid w:val="00F562A7"/>
    <w:rsid w:val="00F5678A"/>
    <w:rsid w:val="00F56853"/>
    <w:rsid w:val="00F655E4"/>
    <w:rsid w:val="00F71E43"/>
    <w:rsid w:val="00F75C9D"/>
    <w:rsid w:val="00F7739A"/>
    <w:rsid w:val="00F810BE"/>
    <w:rsid w:val="00F8353E"/>
    <w:rsid w:val="00F864F2"/>
    <w:rsid w:val="00F93C8E"/>
    <w:rsid w:val="00F94849"/>
    <w:rsid w:val="00F96C5B"/>
    <w:rsid w:val="00F97105"/>
    <w:rsid w:val="00FB1DF5"/>
    <w:rsid w:val="00FB3F38"/>
    <w:rsid w:val="00FB6476"/>
    <w:rsid w:val="00FC13B3"/>
    <w:rsid w:val="00FC1A2D"/>
    <w:rsid w:val="00FC211E"/>
    <w:rsid w:val="00FC2448"/>
    <w:rsid w:val="00FC5778"/>
    <w:rsid w:val="00FD6F8D"/>
    <w:rsid w:val="00FE00E7"/>
    <w:rsid w:val="00FE4966"/>
    <w:rsid w:val="00FE51AB"/>
    <w:rsid w:val="00FE5534"/>
    <w:rsid w:val="00FE6609"/>
    <w:rsid w:val="00FE75EB"/>
    <w:rsid w:val="00FF0660"/>
    <w:rsid w:val="00FF123B"/>
    <w:rsid w:val="00FF36BF"/>
    <w:rsid w:val="00FF402E"/>
    <w:rsid w:val="0832180C"/>
    <w:rsid w:val="0AAC796C"/>
    <w:rsid w:val="14178139"/>
    <w:rsid w:val="1805BDCB"/>
    <w:rsid w:val="18885696"/>
    <w:rsid w:val="19D06ED5"/>
    <w:rsid w:val="2F949E58"/>
    <w:rsid w:val="3C9D5D3D"/>
    <w:rsid w:val="3EE90AF1"/>
    <w:rsid w:val="48AD920E"/>
    <w:rsid w:val="4BE6F938"/>
    <w:rsid w:val="4C0D703A"/>
    <w:rsid w:val="4ECA2E9C"/>
    <w:rsid w:val="70FA553E"/>
    <w:rsid w:val="748B5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0DE96"/>
  <w15:chartTrackingRefBased/>
  <w15:docId w15:val="{6EAA75BB-DA8A-4D99-8883-3B6300A1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E0C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8A1245"/>
    <w:pPr>
      <w:spacing w:after="75" w:line="264" w:lineRule="auto"/>
      <w:outlineLvl w:val="2"/>
    </w:pPr>
    <w:rPr>
      <w:rFonts w:ascii="Tahoma" w:hAnsi="Tahoma" w:cs="Tahoma"/>
      <w:b/>
      <w:bCs/>
      <w:color w:val="4E3487"/>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3C2"/>
  </w:style>
  <w:style w:type="paragraph" w:styleId="Footer">
    <w:name w:val="footer"/>
    <w:basedOn w:val="Normal"/>
    <w:link w:val="FooterChar"/>
    <w:uiPriority w:val="99"/>
    <w:unhideWhenUsed/>
    <w:rsid w:val="005B2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3C2"/>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B23C2"/>
    <w:pPr>
      <w:ind w:left="720"/>
      <w:contextualSpacing/>
    </w:pPr>
  </w:style>
  <w:style w:type="character" w:styleId="Hyperlink">
    <w:name w:val="Hyperlink"/>
    <w:basedOn w:val="DefaultParagraphFont"/>
    <w:uiPriority w:val="99"/>
    <w:unhideWhenUsed/>
    <w:rsid w:val="00893CE3"/>
    <w:rPr>
      <w:color w:val="0563C1" w:themeColor="hyperlink"/>
      <w:u w:val="single"/>
    </w:rPr>
  </w:style>
  <w:style w:type="character" w:styleId="UnresolvedMention">
    <w:name w:val="Unresolved Mention"/>
    <w:basedOn w:val="DefaultParagraphFont"/>
    <w:uiPriority w:val="99"/>
    <w:semiHidden/>
    <w:unhideWhenUsed/>
    <w:rsid w:val="00893CE3"/>
    <w:rPr>
      <w:color w:val="605E5C"/>
      <w:shd w:val="clear" w:color="auto" w:fill="E1DFDD"/>
    </w:rPr>
  </w:style>
  <w:style w:type="paragraph" w:customStyle="1" w:styleId="Default">
    <w:name w:val="Default"/>
    <w:rsid w:val="00022E34"/>
    <w:pPr>
      <w:autoSpaceDE w:val="0"/>
      <w:autoSpaceDN w:val="0"/>
      <w:adjustRightInd w:val="0"/>
      <w:spacing w:after="0" w:line="240" w:lineRule="auto"/>
    </w:pPr>
    <w:rPr>
      <w:rFonts w:ascii="Lato" w:hAnsi="Lato" w:cs="Lato"/>
      <w:color w:val="000000"/>
      <w:sz w:val="24"/>
      <w:szCs w:val="24"/>
    </w:rPr>
  </w:style>
  <w:style w:type="paragraph" w:styleId="NormalWeb">
    <w:name w:val="Normal (Web)"/>
    <w:basedOn w:val="Normal"/>
    <w:uiPriority w:val="99"/>
    <w:unhideWhenUsed/>
    <w:rsid w:val="000B694C"/>
    <w:pPr>
      <w:spacing w:before="100" w:beforeAutospacing="1" w:after="100" w:afterAutospacing="1" w:line="240" w:lineRule="auto"/>
    </w:pPr>
    <w:rPr>
      <w:rFonts w:ascii="Calibri" w:hAnsi="Calibri" w:cs="Calibri"/>
      <w:lang w:eastAsia="en-GB"/>
    </w:rPr>
  </w:style>
  <w:style w:type="character" w:customStyle="1" w:styleId="normaltextrun1">
    <w:name w:val="normaltextrun1"/>
    <w:basedOn w:val="DefaultParagraphFont"/>
    <w:rsid w:val="000B694C"/>
  </w:style>
  <w:style w:type="character" w:customStyle="1" w:styleId="eop">
    <w:name w:val="eop"/>
    <w:basedOn w:val="DefaultParagraphFont"/>
    <w:rsid w:val="000B694C"/>
  </w:style>
  <w:style w:type="character" w:styleId="Strong">
    <w:name w:val="Strong"/>
    <w:basedOn w:val="DefaultParagraphFont"/>
    <w:uiPriority w:val="22"/>
    <w:qFormat/>
    <w:rsid w:val="0024763B"/>
    <w:rPr>
      <w:b/>
      <w:bCs/>
    </w:rPr>
  </w:style>
  <w:style w:type="character" w:styleId="FollowedHyperlink">
    <w:name w:val="FollowedHyperlink"/>
    <w:basedOn w:val="DefaultParagraphFont"/>
    <w:uiPriority w:val="99"/>
    <w:semiHidden/>
    <w:unhideWhenUsed/>
    <w:rsid w:val="00DA78A5"/>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26A81"/>
  </w:style>
  <w:style w:type="character" w:styleId="CommentReference">
    <w:name w:val="annotation reference"/>
    <w:basedOn w:val="DefaultParagraphFont"/>
    <w:uiPriority w:val="99"/>
    <w:semiHidden/>
    <w:unhideWhenUsed/>
    <w:rsid w:val="00395BA2"/>
    <w:rPr>
      <w:sz w:val="16"/>
      <w:szCs w:val="16"/>
    </w:rPr>
  </w:style>
  <w:style w:type="paragraph" w:styleId="CommentText">
    <w:name w:val="annotation text"/>
    <w:basedOn w:val="Normal"/>
    <w:link w:val="CommentTextChar"/>
    <w:uiPriority w:val="99"/>
    <w:semiHidden/>
    <w:unhideWhenUsed/>
    <w:rsid w:val="00395BA2"/>
    <w:pPr>
      <w:spacing w:line="240" w:lineRule="auto"/>
    </w:pPr>
    <w:rPr>
      <w:sz w:val="20"/>
      <w:szCs w:val="20"/>
    </w:rPr>
  </w:style>
  <w:style w:type="character" w:customStyle="1" w:styleId="CommentTextChar">
    <w:name w:val="Comment Text Char"/>
    <w:basedOn w:val="DefaultParagraphFont"/>
    <w:link w:val="CommentText"/>
    <w:uiPriority w:val="99"/>
    <w:semiHidden/>
    <w:rsid w:val="00395BA2"/>
    <w:rPr>
      <w:sz w:val="20"/>
      <w:szCs w:val="20"/>
    </w:rPr>
  </w:style>
  <w:style w:type="paragraph" w:styleId="CommentSubject">
    <w:name w:val="annotation subject"/>
    <w:basedOn w:val="CommentText"/>
    <w:next w:val="CommentText"/>
    <w:link w:val="CommentSubjectChar"/>
    <w:uiPriority w:val="99"/>
    <w:semiHidden/>
    <w:unhideWhenUsed/>
    <w:rsid w:val="00395BA2"/>
    <w:rPr>
      <w:b/>
      <w:bCs/>
    </w:rPr>
  </w:style>
  <w:style w:type="character" w:customStyle="1" w:styleId="CommentSubjectChar">
    <w:name w:val="Comment Subject Char"/>
    <w:basedOn w:val="CommentTextChar"/>
    <w:link w:val="CommentSubject"/>
    <w:uiPriority w:val="99"/>
    <w:semiHidden/>
    <w:rsid w:val="00395BA2"/>
    <w:rPr>
      <w:b/>
      <w:bCs/>
      <w:sz w:val="20"/>
      <w:szCs w:val="20"/>
    </w:rPr>
  </w:style>
  <w:style w:type="paragraph" w:styleId="BalloonText">
    <w:name w:val="Balloon Text"/>
    <w:basedOn w:val="Normal"/>
    <w:link w:val="BalloonTextChar"/>
    <w:uiPriority w:val="99"/>
    <w:semiHidden/>
    <w:unhideWhenUsed/>
    <w:rsid w:val="00395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A2"/>
    <w:rPr>
      <w:rFonts w:ascii="Segoe UI" w:hAnsi="Segoe UI" w:cs="Segoe UI"/>
      <w:sz w:val="18"/>
      <w:szCs w:val="18"/>
    </w:rPr>
  </w:style>
  <w:style w:type="character" w:customStyle="1" w:styleId="Heading3Char">
    <w:name w:val="Heading 3 Char"/>
    <w:basedOn w:val="DefaultParagraphFont"/>
    <w:link w:val="Heading3"/>
    <w:uiPriority w:val="9"/>
    <w:rsid w:val="008A1245"/>
    <w:rPr>
      <w:rFonts w:ascii="Tahoma" w:hAnsi="Tahoma" w:cs="Tahoma"/>
      <w:b/>
      <w:bCs/>
      <w:color w:val="4E3487"/>
      <w:sz w:val="27"/>
      <w:szCs w:val="27"/>
      <w:lang w:eastAsia="en-GB"/>
    </w:rPr>
  </w:style>
  <w:style w:type="table" w:styleId="TableGrid">
    <w:name w:val="Table Grid"/>
    <w:basedOn w:val="TableNormal"/>
    <w:rsid w:val="002C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E0CE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CD6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098">
      <w:bodyDiv w:val="1"/>
      <w:marLeft w:val="0"/>
      <w:marRight w:val="0"/>
      <w:marTop w:val="0"/>
      <w:marBottom w:val="0"/>
      <w:divBdr>
        <w:top w:val="none" w:sz="0" w:space="0" w:color="auto"/>
        <w:left w:val="none" w:sz="0" w:space="0" w:color="auto"/>
        <w:bottom w:val="none" w:sz="0" w:space="0" w:color="auto"/>
        <w:right w:val="none" w:sz="0" w:space="0" w:color="auto"/>
      </w:divBdr>
    </w:div>
    <w:div w:id="43798676">
      <w:bodyDiv w:val="1"/>
      <w:marLeft w:val="0"/>
      <w:marRight w:val="0"/>
      <w:marTop w:val="0"/>
      <w:marBottom w:val="0"/>
      <w:divBdr>
        <w:top w:val="none" w:sz="0" w:space="0" w:color="auto"/>
        <w:left w:val="none" w:sz="0" w:space="0" w:color="auto"/>
        <w:bottom w:val="none" w:sz="0" w:space="0" w:color="auto"/>
        <w:right w:val="none" w:sz="0" w:space="0" w:color="auto"/>
      </w:divBdr>
    </w:div>
    <w:div w:id="67725897">
      <w:bodyDiv w:val="1"/>
      <w:marLeft w:val="0"/>
      <w:marRight w:val="0"/>
      <w:marTop w:val="0"/>
      <w:marBottom w:val="0"/>
      <w:divBdr>
        <w:top w:val="none" w:sz="0" w:space="0" w:color="auto"/>
        <w:left w:val="none" w:sz="0" w:space="0" w:color="auto"/>
        <w:bottom w:val="none" w:sz="0" w:space="0" w:color="auto"/>
        <w:right w:val="none" w:sz="0" w:space="0" w:color="auto"/>
      </w:divBdr>
    </w:div>
    <w:div w:id="102194655">
      <w:bodyDiv w:val="1"/>
      <w:marLeft w:val="0"/>
      <w:marRight w:val="0"/>
      <w:marTop w:val="0"/>
      <w:marBottom w:val="0"/>
      <w:divBdr>
        <w:top w:val="none" w:sz="0" w:space="0" w:color="auto"/>
        <w:left w:val="none" w:sz="0" w:space="0" w:color="auto"/>
        <w:bottom w:val="none" w:sz="0" w:space="0" w:color="auto"/>
        <w:right w:val="none" w:sz="0" w:space="0" w:color="auto"/>
      </w:divBdr>
      <w:divsChild>
        <w:div w:id="1015155893">
          <w:marLeft w:val="0"/>
          <w:marRight w:val="0"/>
          <w:marTop w:val="0"/>
          <w:marBottom w:val="0"/>
          <w:divBdr>
            <w:top w:val="none" w:sz="0" w:space="0" w:color="auto"/>
            <w:left w:val="none" w:sz="0" w:space="0" w:color="auto"/>
            <w:bottom w:val="none" w:sz="0" w:space="0" w:color="auto"/>
            <w:right w:val="none" w:sz="0" w:space="0" w:color="auto"/>
          </w:divBdr>
          <w:divsChild>
            <w:div w:id="198901972">
              <w:marLeft w:val="0"/>
              <w:marRight w:val="0"/>
              <w:marTop w:val="0"/>
              <w:marBottom w:val="0"/>
              <w:divBdr>
                <w:top w:val="none" w:sz="0" w:space="0" w:color="auto"/>
                <w:left w:val="none" w:sz="0" w:space="0" w:color="auto"/>
                <w:bottom w:val="none" w:sz="0" w:space="0" w:color="auto"/>
                <w:right w:val="none" w:sz="0" w:space="0" w:color="auto"/>
              </w:divBdr>
              <w:divsChild>
                <w:div w:id="1512139910">
                  <w:marLeft w:val="0"/>
                  <w:marRight w:val="0"/>
                  <w:marTop w:val="0"/>
                  <w:marBottom w:val="0"/>
                  <w:divBdr>
                    <w:top w:val="none" w:sz="0" w:space="0" w:color="auto"/>
                    <w:left w:val="none" w:sz="0" w:space="0" w:color="auto"/>
                    <w:bottom w:val="none" w:sz="0" w:space="0" w:color="auto"/>
                    <w:right w:val="none" w:sz="0" w:space="0" w:color="auto"/>
                  </w:divBdr>
                  <w:divsChild>
                    <w:div w:id="1936132993">
                      <w:marLeft w:val="0"/>
                      <w:marRight w:val="0"/>
                      <w:marTop w:val="0"/>
                      <w:marBottom w:val="0"/>
                      <w:divBdr>
                        <w:top w:val="none" w:sz="0" w:space="0" w:color="auto"/>
                        <w:left w:val="none" w:sz="0" w:space="0" w:color="auto"/>
                        <w:bottom w:val="none" w:sz="0" w:space="0" w:color="auto"/>
                        <w:right w:val="none" w:sz="0" w:space="0" w:color="auto"/>
                      </w:divBdr>
                      <w:divsChild>
                        <w:div w:id="856776443">
                          <w:marLeft w:val="0"/>
                          <w:marRight w:val="0"/>
                          <w:marTop w:val="0"/>
                          <w:marBottom w:val="0"/>
                          <w:divBdr>
                            <w:top w:val="none" w:sz="0" w:space="0" w:color="auto"/>
                            <w:left w:val="none" w:sz="0" w:space="0" w:color="auto"/>
                            <w:bottom w:val="none" w:sz="0" w:space="0" w:color="auto"/>
                            <w:right w:val="none" w:sz="0" w:space="0" w:color="auto"/>
                          </w:divBdr>
                          <w:divsChild>
                            <w:div w:id="1390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6333">
      <w:bodyDiv w:val="1"/>
      <w:marLeft w:val="0"/>
      <w:marRight w:val="0"/>
      <w:marTop w:val="0"/>
      <w:marBottom w:val="0"/>
      <w:divBdr>
        <w:top w:val="none" w:sz="0" w:space="0" w:color="auto"/>
        <w:left w:val="none" w:sz="0" w:space="0" w:color="auto"/>
        <w:bottom w:val="none" w:sz="0" w:space="0" w:color="auto"/>
        <w:right w:val="none" w:sz="0" w:space="0" w:color="auto"/>
      </w:divBdr>
    </w:div>
    <w:div w:id="249238166">
      <w:bodyDiv w:val="1"/>
      <w:marLeft w:val="0"/>
      <w:marRight w:val="0"/>
      <w:marTop w:val="0"/>
      <w:marBottom w:val="0"/>
      <w:divBdr>
        <w:top w:val="none" w:sz="0" w:space="0" w:color="auto"/>
        <w:left w:val="none" w:sz="0" w:space="0" w:color="auto"/>
        <w:bottom w:val="none" w:sz="0" w:space="0" w:color="auto"/>
        <w:right w:val="none" w:sz="0" w:space="0" w:color="auto"/>
      </w:divBdr>
    </w:div>
    <w:div w:id="267545157">
      <w:bodyDiv w:val="1"/>
      <w:marLeft w:val="0"/>
      <w:marRight w:val="0"/>
      <w:marTop w:val="0"/>
      <w:marBottom w:val="0"/>
      <w:divBdr>
        <w:top w:val="none" w:sz="0" w:space="0" w:color="auto"/>
        <w:left w:val="none" w:sz="0" w:space="0" w:color="auto"/>
        <w:bottom w:val="none" w:sz="0" w:space="0" w:color="auto"/>
        <w:right w:val="none" w:sz="0" w:space="0" w:color="auto"/>
      </w:divBdr>
    </w:div>
    <w:div w:id="353502429">
      <w:bodyDiv w:val="1"/>
      <w:marLeft w:val="0"/>
      <w:marRight w:val="0"/>
      <w:marTop w:val="0"/>
      <w:marBottom w:val="0"/>
      <w:divBdr>
        <w:top w:val="none" w:sz="0" w:space="0" w:color="auto"/>
        <w:left w:val="none" w:sz="0" w:space="0" w:color="auto"/>
        <w:bottom w:val="none" w:sz="0" w:space="0" w:color="auto"/>
        <w:right w:val="none" w:sz="0" w:space="0" w:color="auto"/>
      </w:divBdr>
    </w:div>
    <w:div w:id="442769698">
      <w:bodyDiv w:val="1"/>
      <w:marLeft w:val="0"/>
      <w:marRight w:val="0"/>
      <w:marTop w:val="0"/>
      <w:marBottom w:val="0"/>
      <w:divBdr>
        <w:top w:val="none" w:sz="0" w:space="0" w:color="auto"/>
        <w:left w:val="none" w:sz="0" w:space="0" w:color="auto"/>
        <w:bottom w:val="none" w:sz="0" w:space="0" w:color="auto"/>
        <w:right w:val="none" w:sz="0" w:space="0" w:color="auto"/>
      </w:divBdr>
    </w:div>
    <w:div w:id="505630921">
      <w:bodyDiv w:val="1"/>
      <w:marLeft w:val="0"/>
      <w:marRight w:val="0"/>
      <w:marTop w:val="0"/>
      <w:marBottom w:val="0"/>
      <w:divBdr>
        <w:top w:val="none" w:sz="0" w:space="0" w:color="auto"/>
        <w:left w:val="none" w:sz="0" w:space="0" w:color="auto"/>
        <w:bottom w:val="none" w:sz="0" w:space="0" w:color="auto"/>
        <w:right w:val="none" w:sz="0" w:space="0" w:color="auto"/>
      </w:divBdr>
    </w:div>
    <w:div w:id="599341884">
      <w:bodyDiv w:val="1"/>
      <w:marLeft w:val="0"/>
      <w:marRight w:val="0"/>
      <w:marTop w:val="0"/>
      <w:marBottom w:val="0"/>
      <w:divBdr>
        <w:top w:val="none" w:sz="0" w:space="0" w:color="auto"/>
        <w:left w:val="none" w:sz="0" w:space="0" w:color="auto"/>
        <w:bottom w:val="none" w:sz="0" w:space="0" w:color="auto"/>
        <w:right w:val="none" w:sz="0" w:space="0" w:color="auto"/>
      </w:divBdr>
    </w:div>
    <w:div w:id="640841281">
      <w:bodyDiv w:val="1"/>
      <w:marLeft w:val="0"/>
      <w:marRight w:val="0"/>
      <w:marTop w:val="0"/>
      <w:marBottom w:val="0"/>
      <w:divBdr>
        <w:top w:val="none" w:sz="0" w:space="0" w:color="auto"/>
        <w:left w:val="none" w:sz="0" w:space="0" w:color="auto"/>
        <w:bottom w:val="none" w:sz="0" w:space="0" w:color="auto"/>
        <w:right w:val="none" w:sz="0" w:space="0" w:color="auto"/>
      </w:divBdr>
    </w:div>
    <w:div w:id="664283245">
      <w:bodyDiv w:val="1"/>
      <w:marLeft w:val="0"/>
      <w:marRight w:val="0"/>
      <w:marTop w:val="0"/>
      <w:marBottom w:val="0"/>
      <w:divBdr>
        <w:top w:val="none" w:sz="0" w:space="0" w:color="auto"/>
        <w:left w:val="none" w:sz="0" w:space="0" w:color="auto"/>
        <w:bottom w:val="none" w:sz="0" w:space="0" w:color="auto"/>
        <w:right w:val="none" w:sz="0" w:space="0" w:color="auto"/>
      </w:divBdr>
    </w:div>
    <w:div w:id="720835256">
      <w:bodyDiv w:val="1"/>
      <w:marLeft w:val="0"/>
      <w:marRight w:val="0"/>
      <w:marTop w:val="0"/>
      <w:marBottom w:val="0"/>
      <w:divBdr>
        <w:top w:val="none" w:sz="0" w:space="0" w:color="auto"/>
        <w:left w:val="none" w:sz="0" w:space="0" w:color="auto"/>
        <w:bottom w:val="none" w:sz="0" w:space="0" w:color="auto"/>
        <w:right w:val="none" w:sz="0" w:space="0" w:color="auto"/>
      </w:divBdr>
    </w:div>
    <w:div w:id="777599666">
      <w:bodyDiv w:val="1"/>
      <w:marLeft w:val="0"/>
      <w:marRight w:val="0"/>
      <w:marTop w:val="0"/>
      <w:marBottom w:val="0"/>
      <w:divBdr>
        <w:top w:val="none" w:sz="0" w:space="0" w:color="auto"/>
        <w:left w:val="none" w:sz="0" w:space="0" w:color="auto"/>
        <w:bottom w:val="none" w:sz="0" w:space="0" w:color="auto"/>
        <w:right w:val="none" w:sz="0" w:space="0" w:color="auto"/>
      </w:divBdr>
    </w:div>
    <w:div w:id="793908733">
      <w:bodyDiv w:val="1"/>
      <w:marLeft w:val="0"/>
      <w:marRight w:val="0"/>
      <w:marTop w:val="0"/>
      <w:marBottom w:val="0"/>
      <w:divBdr>
        <w:top w:val="none" w:sz="0" w:space="0" w:color="auto"/>
        <w:left w:val="none" w:sz="0" w:space="0" w:color="auto"/>
        <w:bottom w:val="none" w:sz="0" w:space="0" w:color="auto"/>
        <w:right w:val="none" w:sz="0" w:space="0" w:color="auto"/>
      </w:divBdr>
    </w:div>
    <w:div w:id="815955840">
      <w:bodyDiv w:val="1"/>
      <w:marLeft w:val="0"/>
      <w:marRight w:val="0"/>
      <w:marTop w:val="0"/>
      <w:marBottom w:val="0"/>
      <w:divBdr>
        <w:top w:val="none" w:sz="0" w:space="0" w:color="auto"/>
        <w:left w:val="none" w:sz="0" w:space="0" w:color="auto"/>
        <w:bottom w:val="none" w:sz="0" w:space="0" w:color="auto"/>
        <w:right w:val="none" w:sz="0" w:space="0" w:color="auto"/>
      </w:divBdr>
    </w:div>
    <w:div w:id="824472935">
      <w:bodyDiv w:val="1"/>
      <w:marLeft w:val="0"/>
      <w:marRight w:val="0"/>
      <w:marTop w:val="0"/>
      <w:marBottom w:val="0"/>
      <w:divBdr>
        <w:top w:val="none" w:sz="0" w:space="0" w:color="auto"/>
        <w:left w:val="none" w:sz="0" w:space="0" w:color="auto"/>
        <w:bottom w:val="none" w:sz="0" w:space="0" w:color="auto"/>
        <w:right w:val="none" w:sz="0" w:space="0" w:color="auto"/>
      </w:divBdr>
    </w:div>
    <w:div w:id="841046012">
      <w:bodyDiv w:val="1"/>
      <w:marLeft w:val="0"/>
      <w:marRight w:val="0"/>
      <w:marTop w:val="0"/>
      <w:marBottom w:val="0"/>
      <w:divBdr>
        <w:top w:val="none" w:sz="0" w:space="0" w:color="auto"/>
        <w:left w:val="none" w:sz="0" w:space="0" w:color="auto"/>
        <w:bottom w:val="none" w:sz="0" w:space="0" w:color="auto"/>
        <w:right w:val="none" w:sz="0" w:space="0" w:color="auto"/>
      </w:divBdr>
    </w:div>
    <w:div w:id="857743095">
      <w:bodyDiv w:val="1"/>
      <w:marLeft w:val="0"/>
      <w:marRight w:val="0"/>
      <w:marTop w:val="0"/>
      <w:marBottom w:val="0"/>
      <w:divBdr>
        <w:top w:val="none" w:sz="0" w:space="0" w:color="auto"/>
        <w:left w:val="none" w:sz="0" w:space="0" w:color="auto"/>
        <w:bottom w:val="none" w:sz="0" w:space="0" w:color="auto"/>
        <w:right w:val="none" w:sz="0" w:space="0" w:color="auto"/>
      </w:divBdr>
    </w:div>
    <w:div w:id="859590710">
      <w:bodyDiv w:val="1"/>
      <w:marLeft w:val="0"/>
      <w:marRight w:val="0"/>
      <w:marTop w:val="0"/>
      <w:marBottom w:val="0"/>
      <w:divBdr>
        <w:top w:val="none" w:sz="0" w:space="0" w:color="auto"/>
        <w:left w:val="none" w:sz="0" w:space="0" w:color="auto"/>
        <w:bottom w:val="none" w:sz="0" w:space="0" w:color="auto"/>
        <w:right w:val="none" w:sz="0" w:space="0" w:color="auto"/>
      </w:divBdr>
    </w:div>
    <w:div w:id="882978702">
      <w:bodyDiv w:val="1"/>
      <w:marLeft w:val="0"/>
      <w:marRight w:val="0"/>
      <w:marTop w:val="0"/>
      <w:marBottom w:val="0"/>
      <w:divBdr>
        <w:top w:val="none" w:sz="0" w:space="0" w:color="auto"/>
        <w:left w:val="none" w:sz="0" w:space="0" w:color="auto"/>
        <w:bottom w:val="none" w:sz="0" w:space="0" w:color="auto"/>
        <w:right w:val="none" w:sz="0" w:space="0" w:color="auto"/>
      </w:divBdr>
    </w:div>
    <w:div w:id="908349749">
      <w:bodyDiv w:val="1"/>
      <w:marLeft w:val="0"/>
      <w:marRight w:val="0"/>
      <w:marTop w:val="0"/>
      <w:marBottom w:val="0"/>
      <w:divBdr>
        <w:top w:val="none" w:sz="0" w:space="0" w:color="auto"/>
        <w:left w:val="none" w:sz="0" w:space="0" w:color="auto"/>
        <w:bottom w:val="none" w:sz="0" w:space="0" w:color="auto"/>
        <w:right w:val="none" w:sz="0" w:space="0" w:color="auto"/>
      </w:divBdr>
    </w:div>
    <w:div w:id="915212919">
      <w:bodyDiv w:val="1"/>
      <w:marLeft w:val="0"/>
      <w:marRight w:val="0"/>
      <w:marTop w:val="0"/>
      <w:marBottom w:val="0"/>
      <w:divBdr>
        <w:top w:val="none" w:sz="0" w:space="0" w:color="auto"/>
        <w:left w:val="none" w:sz="0" w:space="0" w:color="auto"/>
        <w:bottom w:val="none" w:sz="0" w:space="0" w:color="auto"/>
        <w:right w:val="none" w:sz="0" w:space="0" w:color="auto"/>
      </w:divBdr>
    </w:div>
    <w:div w:id="919101656">
      <w:bodyDiv w:val="1"/>
      <w:marLeft w:val="0"/>
      <w:marRight w:val="0"/>
      <w:marTop w:val="0"/>
      <w:marBottom w:val="0"/>
      <w:divBdr>
        <w:top w:val="none" w:sz="0" w:space="0" w:color="auto"/>
        <w:left w:val="none" w:sz="0" w:space="0" w:color="auto"/>
        <w:bottom w:val="none" w:sz="0" w:space="0" w:color="auto"/>
        <w:right w:val="none" w:sz="0" w:space="0" w:color="auto"/>
      </w:divBdr>
    </w:div>
    <w:div w:id="981497147">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085802050">
      <w:bodyDiv w:val="1"/>
      <w:marLeft w:val="0"/>
      <w:marRight w:val="0"/>
      <w:marTop w:val="0"/>
      <w:marBottom w:val="0"/>
      <w:divBdr>
        <w:top w:val="none" w:sz="0" w:space="0" w:color="auto"/>
        <w:left w:val="none" w:sz="0" w:space="0" w:color="auto"/>
        <w:bottom w:val="none" w:sz="0" w:space="0" w:color="auto"/>
        <w:right w:val="none" w:sz="0" w:space="0" w:color="auto"/>
      </w:divBdr>
    </w:div>
    <w:div w:id="1121145870">
      <w:bodyDiv w:val="1"/>
      <w:marLeft w:val="0"/>
      <w:marRight w:val="0"/>
      <w:marTop w:val="0"/>
      <w:marBottom w:val="0"/>
      <w:divBdr>
        <w:top w:val="none" w:sz="0" w:space="0" w:color="auto"/>
        <w:left w:val="none" w:sz="0" w:space="0" w:color="auto"/>
        <w:bottom w:val="none" w:sz="0" w:space="0" w:color="auto"/>
        <w:right w:val="none" w:sz="0" w:space="0" w:color="auto"/>
      </w:divBdr>
    </w:div>
    <w:div w:id="1171943995">
      <w:bodyDiv w:val="1"/>
      <w:marLeft w:val="0"/>
      <w:marRight w:val="0"/>
      <w:marTop w:val="0"/>
      <w:marBottom w:val="0"/>
      <w:divBdr>
        <w:top w:val="none" w:sz="0" w:space="0" w:color="auto"/>
        <w:left w:val="none" w:sz="0" w:space="0" w:color="auto"/>
        <w:bottom w:val="none" w:sz="0" w:space="0" w:color="auto"/>
        <w:right w:val="none" w:sz="0" w:space="0" w:color="auto"/>
      </w:divBdr>
    </w:div>
    <w:div w:id="1181970288">
      <w:bodyDiv w:val="1"/>
      <w:marLeft w:val="0"/>
      <w:marRight w:val="0"/>
      <w:marTop w:val="0"/>
      <w:marBottom w:val="0"/>
      <w:divBdr>
        <w:top w:val="none" w:sz="0" w:space="0" w:color="auto"/>
        <w:left w:val="none" w:sz="0" w:space="0" w:color="auto"/>
        <w:bottom w:val="none" w:sz="0" w:space="0" w:color="auto"/>
        <w:right w:val="none" w:sz="0" w:space="0" w:color="auto"/>
      </w:divBdr>
    </w:div>
    <w:div w:id="1205409436">
      <w:bodyDiv w:val="1"/>
      <w:marLeft w:val="0"/>
      <w:marRight w:val="0"/>
      <w:marTop w:val="0"/>
      <w:marBottom w:val="0"/>
      <w:divBdr>
        <w:top w:val="none" w:sz="0" w:space="0" w:color="auto"/>
        <w:left w:val="none" w:sz="0" w:space="0" w:color="auto"/>
        <w:bottom w:val="none" w:sz="0" w:space="0" w:color="auto"/>
        <w:right w:val="none" w:sz="0" w:space="0" w:color="auto"/>
      </w:divBdr>
    </w:div>
    <w:div w:id="1256595336">
      <w:bodyDiv w:val="1"/>
      <w:marLeft w:val="0"/>
      <w:marRight w:val="0"/>
      <w:marTop w:val="0"/>
      <w:marBottom w:val="0"/>
      <w:divBdr>
        <w:top w:val="none" w:sz="0" w:space="0" w:color="auto"/>
        <w:left w:val="none" w:sz="0" w:space="0" w:color="auto"/>
        <w:bottom w:val="none" w:sz="0" w:space="0" w:color="auto"/>
        <w:right w:val="none" w:sz="0" w:space="0" w:color="auto"/>
      </w:divBdr>
    </w:div>
    <w:div w:id="1290474976">
      <w:bodyDiv w:val="1"/>
      <w:marLeft w:val="0"/>
      <w:marRight w:val="0"/>
      <w:marTop w:val="0"/>
      <w:marBottom w:val="0"/>
      <w:divBdr>
        <w:top w:val="none" w:sz="0" w:space="0" w:color="auto"/>
        <w:left w:val="none" w:sz="0" w:space="0" w:color="auto"/>
        <w:bottom w:val="none" w:sz="0" w:space="0" w:color="auto"/>
        <w:right w:val="none" w:sz="0" w:space="0" w:color="auto"/>
      </w:divBdr>
    </w:div>
    <w:div w:id="1369144746">
      <w:bodyDiv w:val="1"/>
      <w:marLeft w:val="0"/>
      <w:marRight w:val="0"/>
      <w:marTop w:val="0"/>
      <w:marBottom w:val="0"/>
      <w:divBdr>
        <w:top w:val="none" w:sz="0" w:space="0" w:color="auto"/>
        <w:left w:val="none" w:sz="0" w:space="0" w:color="auto"/>
        <w:bottom w:val="none" w:sz="0" w:space="0" w:color="auto"/>
        <w:right w:val="none" w:sz="0" w:space="0" w:color="auto"/>
      </w:divBdr>
    </w:div>
    <w:div w:id="1387922221">
      <w:bodyDiv w:val="1"/>
      <w:marLeft w:val="0"/>
      <w:marRight w:val="0"/>
      <w:marTop w:val="0"/>
      <w:marBottom w:val="0"/>
      <w:divBdr>
        <w:top w:val="none" w:sz="0" w:space="0" w:color="auto"/>
        <w:left w:val="none" w:sz="0" w:space="0" w:color="auto"/>
        <w:bottom w:val="none" w:sz="0" w:space="0" w:color="auto"/>
        <w:right w:val="none" w:sz="0" w:space="0" w:color="auto"/>
      </w:divBdr>
    </w:div>
    <w:div w:id="1454523864">
      <w:bodyDiv w:val="1"/>
      <w:marLeft w:val="0"/>
      <w:marRight w:val="0"/>
      <w:marTop w:val="0"/>
      <w:marBottom w:val="0"/>
      <w:divBdr>
        <w:top w:val="none" w:sz="0" w:space="0" w:color="auto"/>
        <w:left w:val="none" w:sz="0" w:space="0" w:color="auto"/>
        <w:bottom w:val="none" w:sz="0" w:space="0" w:color="auto"/>
        <w:right w:val="none" w:sz="0" w:space="0" w:color="auto"/>
      </w:divBdr>
    </w:div>
    <w:div w:id="1590892904">
      <w:bodyDiv w:val="1"/>
      <w:marLeft w:val="0"/>
      <w:marRight w:val="0"/>
      <w:marTop w:val="0"/>
      <w:marBottom w:val="0"/>
      <w:divBdr>
        <w:top w:val="none" w:sz="0" w:space="0" w:color="auto"/>
        <w:left w:val="none" w:sz="0" w:space="0" w:color="auto"/>
        <w:bottom w:val="none" w:sz="0" w:space="0" w:color="auto"/>
        <w:right w:val="none" w:sz="0" w:space="0" w:color="auto"/>
      </w:divBdr>
    </w:div>
    <w:div w:id="1599681124">
      <w:bodyDiv w:val="1"/>
      <w:marLeft w:val="0"/>
      <w:marRight w:val="0"/>
      <w:marTop w:val="0"/>
      <w:marBottom w:val="0"/>
      <w:divBdr>
        <w:top w:val="none" w:sz="0" w:space="0" w:color="auto"/>
        <w:left w:val="none" w:sz="0" w:space="0" w:color="auto"/>
        <w:bottom w:val="none" w:sz="0" w:space="0" w:color="auto"/>
        <w:right w:val="none" w:sz="0" w:space="0" w:color="auto"/>
      </w:divBdr>
    </w:div>
    <w:div w:id="1651668577">
      <w:bodyDiv w:val="1"/>
      <w:marLeft w:val="0"/>
      <w:marRight w:val="0"/>
      <w:marTop w:val="0"/>
      <w:marBottom w:val="0"/>
      <w:divBdr>
        <w:top w:val="none" w:sz="0" w:space="0" w:color="auto"/>
        <w:left w:val="none" w:sz="0" w:space="0" w:color="auto"/>
        <w:bottom w:val="none" w:sz="0" w:space="0" w:color="auto"/>
        <w:right w:val="none" w:sz="0" w:space="0" w:color="auto"/>
      </w:divBdr>
    </w:div>
    <w:div w:id="1699501649">
      <w:bodyDiv w:val="1"/>
      <w:marLeft w:val="0"/>
      <w:marRight w:val="0"/>
      <w:marTop w:val="0"/>
      <w:marBottom w:val="0"/>
      <w:divBdr>
        <w:top w:val="none" w:sz="0" w:space="0" w:color="auto"/>
        <w:left w:val="none" w:sz="0" w:space="0" w:color="auto"/>
        <w:bottom w:val="none" w:sz="0" w:space="0" w:color="auto"/>
        <w:right w:val="none" w:sz="0" w:space="0" w:color="auto"/>
      </w:divBdr>
    </w:div>
    <w:div w:id="1722048165">
      <w:bodyDiv w:val="1"/>
      <w:marLeft w:val="0"/>
      <w:marRight w:val="0"/>
      <w:marTop w:val="0"/>
      <w:marBottom w:val="0"/>
      <w:divBdr>
        <w:top w:val="none" w:sz="0" w:space="0" w:color="auto"/>
        <w:left w:val="none" w:sz="0" w:space="0" w:color="auto"/>
        <w:bottom w:val="none" w:sz="0" w:space="0" w:color="auto"/>
        <w:right w:val="none" w:sz="0" w:space="0" w:color="auto"/>
      </w:divBdr>
    </w:div>
    <w:div w:id="1736391562">
      <w:bodyDiv w:val="1"/>
      <w:marLeft w:val="0"/>
      <w:marRight w:val="0"/>
      <w:marTop w:val="0"/>
      <w:marBottom w:val="0"/>
      <w:divBdr>
        <w:top w:val="none" w:sz="0" w:space="0" w:color="auto"/>
        <w:left w:val="none" w:sz="0" w:space="0" w:color="auto"/>
        <w:bottom w:val="none" w:sz="0" w:space="0" w:color="auto"/>
        <w:right w:val="none" w:sz="0" w:space="0" w:color="auto"/>
      </w:divBdr>
    </w:div>
    <w:div w:id="1821001125">
      <w:bodyDiv w:val="1"/>
      <w:marLeft w:val="0"/>
      <w:marRight w:val="0"/>
      <w:marTop w:val="0"/>
      <w:marBottom w:val="0"/>
      <w:divBdr>
        <w:top w:val="none" w:sz="0" w:space="0" w:color="auto"/>
        <w:left w:val="none" w:sz="0" w:space="0" w:color="auto"/>
        <w:bottom w:val="none" w:sz="0" w:space="0" w:color="auto"/>
        <w:right w:val="none" w:sz="0" w:space="0" w:color="auto"/>
      </w:divBdr>
    </w:div>
    <w:div w:id="1843467319">
      <w:bodyDiv w:val="1"/>
      <w:marLeft w:val="0"/>
      <w:marRight w:val="0"/>
      <w:marTop w:val="0"/>
      <w:marBottom w:val="0"/>
      <w:divBdr>
        <w:top w:val="none" w:sz="0" w:space="0" w:color="auto"/>
        <w:left w:val="none" w:sz="0" w:space="0" w:color="auto"/>
        <w:bottom w:val="none" w:sz="0" w:space="0" w:color="auto"/>
        <w:right w:val="none" w:sz="0" w:space="0" w:color="auto"/>
      </w:divBdr>
    </w:div>
    <w:div w:id="1866093000">
      <w:bodyDiv w:val="1"/>
      <w:marLeft w:val="0"/>
      <w:marRight w:val="0"/>
      <w:marTop w:val="0"/>
      <w:marBottom w:val="0"/>
      <w:divBdr>
        <w:top w:val="none" w:sz="0" w:space="0" w:color="auto"/>
        <w:left w:val="none" w:sz="0" w:space="0" w:color="auto"/>
        <w:bottom w:val="none" w:sz="0" w:space="0" w:color="auto"/>
        <w:right w:val="none" w:sz="0" w:space="0" w:color="auto"/>
      </w:divBdr>
    </w:div>
    <w:div w:id="1947998639">
      <w:bodyDiv w:val="1"/>
      <w:marLeft w:val="0"/>
      <w:marRight w:val="0"/>
      <w:marTop w:val="0"/>
      <w:marBottom w:val="0"/>
      <w:divBdr>
        <w:top w:val="none" w:sz="0" w:space="0" w:color="auto"/>
        <w:left w:val="none" w:sz="0" w:space="0" w:color="auto"/>
        <w:bottom w:val="none" w:sz="0" w:space="0" w:color="auto"/>
        <w:right w:val="none" w:sz="0" w:space="0" w:color="auto"/>
      </w:divBdr>
    </w:div>
    <w:div w:id="1967470645">
      <w:bodyDiv w:val="1"/>
      <w:marLeft w:val="0"/>
      <w:marRight w:val="0"/>
      <w:marTop w:val="0"/>
      <w:marBottom w:val="0"/>
      <w:divBdr>
        <w:top w:val="none" w:sz="0" w:space="0" w:color="auto"/>
        <w:left w:val="none" w:sz="0" w:space="0" w:color="auto"/>
        <w:bottom w:val="none" w:sz="0" w:space="0" w:color="auto"/>
        <w:right w:val="none" w:sz="0" w:space="0" w:color="auto"/>
      </w:divBdr>
    </w:div>
    <w:div w:id="2016223013">
      <w:bodyDiv w:val="1"/>
      <w:marLeft w:val="0"/>
      <w:marRight w:val="0"/>
      <w:marTop w:val="0"/>
      <w:marBottom w:val="0"/>
      <w:divBdr>
        <w:top w:val="none" w:sz="0" w:space="0" w:color="auto"/>
        <w:left w:val="none" w:sz="0" w:space="0" w:color="auto"/>
        <w:bottom w:val="none" w:sz="0" w:space="0" w:color="auto"/>
        <w:right w:val="none" w:sz="0" w:space="0" w:color="auto"/>
      </w:divBdr>
    </w:div>
    <w:div w:id="2018605781">
      <w:bodyDiv w:val="1"/>
      <w:marLeft w:val="0"/>
      <w:marRight w:val="0"/>
      <w:marTop w:val="0"/>
      <w:marBottom w:val="0"/>
      <w:divBdr>
        <w:top w:val="none" w:sz="0" w:space="0" w:color="auto"/>
        <w:left w:val="none" w:sz="0" w:space="0" w:color="auto"/>
        <w:bottom w:val="none" w:sz="0" w:space="0" w:color="auto"/>
        <w:right w:val="none" w:sz="0" w:space="0" w:color="auto"/>
      </w:divBdr>
    </w:div>
    <w:div w:id="2049452773">
      <w:bodyDiv w:val="1"/>
      <w:marLeft w:val="0"/>
      <w:marRight w:val="0"/>
      <w:marTop w:val="0"/>
      <w:marBottom w:val="0"/>
      <w:divBdr>
        <w:top w:val="none" w:sz="0" w:space="0" w:color="auto"/>
        <w:left w:val="none" w:sz="0" w:space="0" w:color="auto"/>
        <w:bottom w:val="none" w:sz="0" w:space="0" w:color="auto"/>
        <w:right w:val="none" w:sz="0" w:space="0" w:color="auto"/>
      </w:divBdr>
    </w:div>
    <w:div w:id="2107457309">
      <w:bodyDiv w:val="1"/>
      <w:marLeft w:val="0"/>
      <w:marRight w:val="0"/>
      <w:marTop w:val="0"/>
      <w:marBottom w:val="0"/>
      <w:divBdr>
        <w:top w:val="none" w:sz="0" w:space="0" w:color="auto"/>
        <w:left w:val="none" w:sz="0" w:space="0" w:color="auto"/>
        <w:bottom w:val="none" w:sz="0" w:space="0" w:color="auto"/>
        <w:right w:val="none" w:sz="0" w:space="0" w:color="auto"/>
      </w:divBdr>
    </w:div>
    <w:div w:id="2107919113">
      <w:bodyDiv w:val="1"/>
      <w:marLeft w:val="0"/>
      <w:marRight w:val="0"/>
      <w:marTop w:val="0"/>
      <w:marBottom w:val="0"/>
      <w:divBdr>
        <w:top w:val="none" w:sz="0" w:space="0" w:color="auto"/>
        <w:left w:val="none" w:sz="0" w:space="0" w:color="auto"/>
        <w:bottom w:val="none" w:sz="0" w:space="0" w:color="auto"/>
        <w:right w:val="none" w:sz="0" w:space="0" w:color="auto"/>
      </w:divBdr>
    </w:div>
    <w:div w:id="21332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achievements-and-developments-during-2020-21-flu-season/" TargetMode="External"/><Relationship Id="rId18" Type="http://schemas.openxmlformats.org/officeDocument/2006/relationships/hyperlink" Target="https://www.england.nhs.uk/publication/nhs-england-enhanced-services-influenza-specifications/" TargetMode="External"/><Relationship Id="rId26" Type="http://schemas.openxmlformats.org/officeDocument/2006/relationships/hyperlink" Target="https://www.gov.uk/government/publications/flu-vaccinations-for-people-with-learning-disabilities/flu-vaccinations-supporting-people-with-learning-disabilitie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qc.org.uk/guidance-providers/gps/nigels-surgery-19-patient-group-directions-pgdspatient-specific-direction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snc.org.uk/sheffield-lpc/wp-content/uploads/sites/79/2021/02/C1076-NHSEI-Flu-reimbursement-letter-3-February-2021.pdf" TargetMode="External"/><Relationship Id="rId17" Type="http://schemas.openxmlformats.org/officeDocument/2006/relationships/hyperlink" Target="https://www.gov.uk/government/publications/national-flu-immunisation-programme-plan" TargetMode="External"/><Relationship Id="rId25" Type="http://schemas.openxmlformats.org/officeDocument/2006/relationships/hyperlink" Target="https://www.gov.uk/government/collections/immunisation-against-infectious-disease-the-green-book" TargetMode="External"/><Relationship Id="rId33" Type="http://schemas.openxmlformats.org/officeDocument/2006/relationships/hyperlink" Target="https://www.nhs.uk/service-search"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national-flu-immunisation-programme-plan/national-flu-immunisation-programme-2021-to-2022-letter" TargetMode="External"/><Relationship Id="rId20" Type="http://schemas.openxmlformats.org/officeDocument/2006/relationships/hyperlink" Target="https://www.sps.nhs.uk/articles/patient-group-direction-use-in-primary-care-networks/" TargetMode="External"/><Relationship Id="rId29" Type="http://schemas.openxmlformats.org/officeDocument/2006/relationships/hyperlink" Target="https://generalpracticebulletin.cmail19.com/t/d-l-qukhitd-jujdjlttkd-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ational-flu-immunisation-programme-plan?utm_source=7122860a-fe26-4d1c-94d3-0cccddbd93dd&amp;utm_medium=email&amp;utm_campaign=govuk-notifications&amp;utm_content=weekly" TargetMode="External"/><Relationship Id="rId24" Type="http://schemas.openxmlformats.org/officeDocument/2006/relationships/hyperlink" Target="https://nhsei-flu-reimbursement-letter-3-feb-21.pdf" TargetMode="External"/><Relationship Id="rId32" Type="http://schemas.openxmlformats.org/officeDocument/2006/relationships/hyperlink" Target="https://www.sps.nhs.uk/articles/written-instruction-for-the-administration-of-seasonal-flu-vaccinatio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coronavirus/wp-content/uploads/sites/52/2021/07/C1347-Letter-to-community-pharmacy-Phase-3-Expression-of-Interest-process.pdf" TargetMode="External"/><Relationship Id="rId23" Type="http://schemas.openxmlformats.org/officeDocument/2006/relationships/hyperlink" Target="https://www.gov.uk/government/publications/national-flu-immunisation-programme-plan/national-flu-immunisation-programme-2021-to-2022-letter" TargetMode="External"/><Relationship Id="rId28" Type="http://schemas.openxmlformats.org/officeDocument/2006/relationships/hyperlink" Target="https://www.england.nhs.uk/primary-care/primary-care-networks/resources/pcn-faqs/third/"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eneralpracticebulletin.cmail19.com/t/d-l-qukhitd-jujdjlttkd-j/" TargetMode="Externa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ronavirus/publication/enhanced-service-specification-phase-3-coronavirus-vaccination/" TargetMode="External"/><Relationship Id="rId22" Type="http://schemas.openxmlformats.org/officeDocument/2006/relationships/hyperlink" Target="https://www.cqc.org.uk/guidance-providers/registration/registration-flu-vaccination-arrangements" TargetMode="External"/><Relationship Id="rId27" Type="http://schemas.openxmlformats.org/officeDocument/2006/relationships/hyperlink" Target="https://www.gov.uk/government/publications/wuhan-novel-coronavirus-infection-prevention-and-control/covid-19-personal-protective-equipment-ppe" TargetMode="External"/><Relationship Id="rId30" Type="http://schemas.openxmlformats.org/officeDocument/2006/relationships/image" Target="media/image1.e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F953506FCD1C4C8F6E07214A8733A6" ma:contentTypeVersion="17" ma:contentTypeDescription="Create a new document." ma:contentTypeScope="" ma:versionID="524d5de1edf97ee951ed4d6441c6e7fc">
  <xsd:schema xmlns:xsd="http://www.w3.org/2001/XMLSchema" xmlns:xs="http://www.w3.org/2001/XMLSchema" xmlns:p="http://schemas.microsoft.com/office/2006/metadata/properties" xmlns:ns1="http://schemas.microsoft.com/sharepoint/v3" xmlns:ns2="a73cbebc-d5b2-420a-85ad-1980d787f06b" xmlns:ns3="c8c42c40-992c-4567-836e-25662bb77c29" targetNamespace="http://schemas.microsoft.com/office/2006/metadata/properties" ma:root="true" ma:fieldsID="2f7b98b9248715ee6b02fcf8637c945e" ns1:_="" ns2:_="" ns3:_="">
    <xsd:import namespace="http://schemas.microsoft.com/sharepoint/v3"/>
    <xsd:import namespace="a73cbebc-d5b2-420a-85ad-1980d787f06b"/>
    <xsd:import namespace="c8c42c40-992c-4567-836e-25662bb77c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ogramme" minOccurs="0"/>
                <xsd:element ref="ns3:MediaLengthInSecon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bebc-d5b2-420a-85ad-1980d787f0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42c40-992c-4567-836e-25662bb77c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description="" ma:indexed="true"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Programme" ma:index="22" nillable="true" ma:displayName="Programme" ma:format="Dropdown" ma:internalName="Programme">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Date" ma:index="24"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ogramme xmlns="c8c42c40-992c-4567-836e-25662bb77c29" xsi:nil="true"/>
    <Date xmlns="c8c42c40-992c-4567-836e-25662bb77c29" xsi:nil="true"/>
  </documentManagement>
</p:properties>
</file>

<file path=customXml/itemProps1.xml><?xml version="1.0" encoding="utf-8"?>
<ds:datastoreItem xmlns:ds="http://schemas.openxmlformats.org/officeDocument/2006/customXml" ds:itemID="{90904560-1246-4EF6-B2B6-2D9461D90F55}">
  <ds:schemaRefs>
    <ds:schemaRef ds:uri="http://schemas.microsoft.com/sharepoint/v3/contenttype/forms"/>
  </ds:schemaRefs>
</ds:datastoreItem>
</file>

<file path=customXml/itemProps2.xml><?xml version="1.0" encoding="utf-8"?>
<ds:datastoreItem xmlns:ds="http://schemas.openxmlformats.org/officeDocument/2006/customXml" ds:itemID="{3B7ACD6A-B3E2-4932-A286-47D7BCA27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bebc-d5b2-420a-85ad-1980d787f06b"/>
    <ds:schemaRef ds:uri="c8c42c40-992c-4567-836e-25662bb7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53983-6BE4-4CDA-A1B1-8579BF8291D6}">
  <ds:schemaRefs>
    <ds:schemaRef ds:uri="http://schemas.openxmlformats.org/officeDocument/2006/bibliography"/>
  </ds:schemaRefs>
</ds:datastoreItem>
</file>

<file path=customXml/itemProps4.xml><?xml version="1.0" encoding="utf-8"?>
<ds:datastoreItem xmlns:ds="http://schemas.openxmlformats.org/officeDocument/2006/customXml" ds:itemID="{9FE732A9-7ED2-458B-BCF5-162AB2137C75}">
  <ds:schemaRefs>
    <ds:schemaRef ds:uri="http://schemas.microsoft.com/office/2006/metadata/properties"/>
    <ds:schemaRef ds:uri="http://schemas.microsoft.com/office/infopath/2007/PartnerControls"/>
    <ds:schemaRef ds:uri="http://schemas.microsoft.com/sharepoint/v3"/>
    <ds:schemaRef ds:uri="c8c42c40-992c-4567-836e-25662bb77c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3432</Words>
  <Characters>19566</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Kate Mackenzie</cp:lastModifiedBy>
  <cp:revision>2</cp:revision>
  <dcterms:created xsi:type="dcterms:W3CDTF">2021-08-27T14:53:00Z</dcterms:created>
  <dcterms:modified xsi:type="dcterms:W3CDTF">2021-08-27T14:53:00Z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0x01010075F953506FCD1C4C8F6E07214A8733A6</vt:lpwstr>
  </property>
</Properties>
</file>