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6C36" w14:textId="77777777" w:rsidR="007A255D" w:rsidRPr="00D25391" w:rsidRDefault="007A255D" w:rsidP="007A255D">
      <w:pPr>
        <w:jc w:val="center"/>
        <w:rPr>
          <w:rFonts w:ascii="Arial" w:hAnsi="Arial" w:cs="Arial"/>
          <w:b/>
          <w:color w:val="00B0F0"/>
          <w:sz w:val="24"/>
          <w:szCs w:val="24"/>
        </w:rPr>
      </w:pPr>
      <w:r w:rsidRPr="00D25391">
        <w:rPr>
          <w:rFonts w:ascii="Arial" w:hAnsi="Arial" w:cs="Arial"/>
          <w:b/>
          <w:color w:val="00B0F0"/>
          <w:sz w:val="24"/>
          <w:szCs w:val="24"/>
        </w:rPr>
        <w:t>LEGAL SERVICES FOR GP PRACTICES AND FEDERATIONS</w:t>
      </w:r>
    </w:p>
    <w:p w14:paraId="2EE40C8E" w14:textId="77777777" w:rsidR="007A255D" w:rsidRPr="006D740A" w:rsidRDefault="007A255D" w:rsidP="007A255D">
      <w:pPr>
        <w:spacing w:after="0" w:line="240" w:lineRule="auto"/>
        <w:jc w:val="both"/>
        <w:rPr>
          <w:rFonts w:ascii="Arial" w:hAnsi="Arial" w:cs="Arial"/>
          <w:sz w:val="20"/>
          <w:szCs w:val="20"/>
        </w:rPr>
      </w:pPr>
    </w:p>
    <w:p w14:paraId="7DC26FF9" w14:textId="77777777" w:rsidR="007A255D" w:rsidRPr="006D740A" w:rsidRDefault="0012474C" w:rsidP="007A255D">
      <w:pPr>
        <w:spacing w:after="0" w:line="240" w:lineRule="auto"/>
        <w:jc w:val="both"/>
        <w:rPr>
          <w:rFonts w:ascii="Arial" w:hAnsi="Arial" w:cs="Arial"/>
          <w:sz w:val="20"/>
          <w:szCs w:val="20"/>
        </w:rPr>
      </w:pPr>
      <w:r>
        <w:rPr>
          <w:rFonts w:ascii="Arial" w:hAnsi="Arial" w:cs="Arial"/>
          <w:sz w:val="20"/>
          <w:szCs w:val="20"/>
        </w:rPr>
        <w:t xml:space="preserve">In May 2016 </w:t>
      </w:r>
      <w:r w:rsidR="007A255D" w:rsidRPr="006D740A">
        <w:rPr>
          <w:rFonts w:ascii="Arial" w:hAnsi="Arial" w:cs="Arial"/>
          <w:sz w:val="20"/>
          <w:szCs w:val="20"/>
        </w:rPr>
        <w:t xml:space="preserve">YORLMC </w:t>
      </w:r>
      <w:r>
        <w:rPr>
          <w:rFonts w:ascii="Arial" w:hAnsi="Arial" w:cs="Arial"/>
          <w:sz w:val="20"/>
          <w:szCs w:val="20"/>
        </w:rPr>
        <w:t xml:space="preserve">was </w:t>
      </w:r>
      <w:r w:rsidR="007A255D" w:rsidRPr="006D740A">
        <w:rPr>
          <w:rFonts w:ascii="Arial" w:hAnsi="Arial" w:cs="Arial"/>
          <w:sz w:val="20"/>
          <w:szCs w:val="20"/>
        </w:rPr>
        <w:t xml:space="preserve">pleased to </w:t>
      </w:r>
      <w:r>
        <w:rPr>
          <w:rFonts w:ascii="Arial" w:hAnsi="Arial" w:cs="Arial"/>
          <w:sz w:val="20"/>
          <w:szCs w:val="20"/>
        </w:rPr>
        <w:t xml:space="preserve">introduce </w:t>
      </w:r>
      <w:r w:rsidR="007A255D" w:rsidRPr="006D740A">
        <w:rPr>
          <w:rFonts w:ascii="Arial" w:hAnsi="Arial" w:cs="Arial"/>
          <w:sz w:val="20"/>
          <w:szCs w:val="20"/>
        </w:rPr>
        <w:t xml:space="preserve">a range of legal services </w:t>
      </w:r>
      <w:r>
        <w:rPr>
          <w:rFonts w:ascii="Arial" w:hAnsi="Arial" w:cs="Arial"/>
          <w:sz w:val="20"/>
          <w:szCs w:val="20"/>
        </w:rPr>
        <w:t>which practices and federations are accessing and benefitting from</w:t>
      </w:r>
      <w:r w:rsidR="007A255D" w:rsidRPr="006D740A">
        <w:rPr>
          <w:rFonts w:ascii="Arial" w:hAnsi="Arial" w:cs="Arial"/>
          <w:sz w:val="20"/>
          <w:szCs w:val="20"/>
        </w:rPr>
        <w:t>. The</w:t>
      </w:r>
      <w:r>
        <w:rPr>
          <w:rFonts w:ascii="Arial" w:hAnsi="Arial" w:cs="Arial"/>
          <w:sz w:val="20"/>
          <w:szCs w:val="20"/>
        </w:rPr>
        <w:t xml:space="preserve">se </w:t>
      </w:r>
      <w:r w:rsidR="007A255D" w:rsidRPr="006D740A">
        <w:rPr>
          <w:rFonts w:ascii="Arial" w:hAnsi="Arial" w:cs="Arial"/>
          <w:sz w:val="20"/>
          <w:szCs w:val="20"/>
        </w:rPr>
        <w:t xml:space="preserve">services are offered under the banner of </w:t>
      </w:r>
      <w:r w:rsidR="007A255D" w:rsidRPr="006D740A">
        <w:rPr>
          <w:rFonts w:ascii="Arial" w:hAnsi="Arial" w:cs="Arial"/>
          <w:b/>
          <w:sz w:val="20"/>
          <w:szCs w:val="20"/>
        </w:rPr>
        <w:t>YORLMC LAW</w:t>
      </w:r>
      <w:r w:rsidR="007A255D" w:rsidRPr="006D740A">
        <w:rPr>
          <w:rFonts w:ascii="Arial" w:hAnsi="Arial" w:cs="Arial"/>
          <w:sz w:val="20"/>
          <w:szCs w:val="20"/>
        </w:rPr>
        <w:t xml:space="preserve"> - in conjunction with LMC Law Limited - and are designed to assist and facilitate legal advice and services to practices</w:t>
      </w:r>
      <w:r w:rsidR="002A7F7C">
        <w:rPr>
          <w:rFonts w:ascii="Arial" w:hAnsi="Arial" w:cs="Arial"/>
          <w:sz w:val="20"/>
          <w:szCs w:val="20"/>
        </w:rPr>
        <w:t xml:space="preserve"> and federations</w:t>
      </w:r>
      <w:r w:rsidR="007A255D" w:rsidRPr="006D740A">
        <w:rPr>
          <w:rFonts w:ascii="Arial" w:hAnsi="Arial" w:cs="Arial"/>
          <w:sz w:val="20"/>
          <w:szCs w:val="20"/>
        </w:rPr>
        <w:t xml:space="preserve">. </w:t>
      </w:r>
    </w:p>
    <w:p w14:paraId="274E977C" w14:textId="77777777" w:rsidR="007A255D" w:rsidRPr="006D740A" w:rsidRDefault="007A255D" w:rsidP="007A255D">
      <w:pPr>
        <w:spacing w:after="0" w:line="240" w:lineRule="auto"/>
        <w:jc w:val="both"/>
        <w:rPr>
          <w:rFonts w:ascii="Arial" w:hAnsi="Arial" w:cs="Arial"/>
          <w:sz w:val="20"/>
          <w:szCs w:val="20"/>
        </w:rPr>
      </w:pPr>
    </w:p>
    <w:p w14:paraId="0D164133" w14:textId="77777777" w:rsidR="007A255D" w:rsidRDefault="007A255D" w:rsidP="007A255D">
      <w:pPr>
        <w:spacing w:after="0" w:line="240" w:lineRule="auto"/>
        <w:jc w:val="both"/>
        <w:rPr>
          <w:rFonts w:ascii="Arial" w:hAnsi="Arial" w:cs="Arial"/>
          <w:sz w:val="20"/>
          <w:szCs w:val="20"/>
        </w:rPr>
      </w:pPr>
      <w:r w:rsidRPr="006D740A">
        <w:rPr>
          <w:rFonts w:ascii="Arial" w:hAnsi="Arial" w:cs="Arial"/>
          <w:sz w:val="20"/>
          <w:szCs w:val="20"/>
        </w:rPr>
        <w:t>YORLMC is supporting and funding the delivery of these services utilising LMC reserves, with a view to ensuring that practices and federations receive high quality expert advice from legal professionals with significant NHS experience.</w:t>
      </w:r>
      <w:r w:rsidR="0012474C">
        <w:rPr>
          <w:rFonts w:ascii="Arial" w:hAnsi="Arial" w:cs="Arial"/>
          <w:sz w:val="20"/>
          <w:szCs w:val="20"/>
        </w:rPr>
        <w:t xml:space="preserve"> </w:t>
      </w:r>
    </w:p>
    <w:p w14:paraId="29CFEA24" w14:textId="77777777" w:rsidR="0012474C" w:rsidRDefault="0012474C" w:rsidP="007A255D">
      <w:pPr>
        <w:spacing w:after="0" w:line="240" w:lineRule="auto"/>
        <w:jc w:val="both"/>
        <w:rPr>
          <w:rFonts w:ascii="Arial" w:hAnsi="Arial" w:cs="Arial"/>
          <w:sz w:val="20"/>
          <w:szCs w:val="20"/>
        </w:rPr>
      </w:pPr>
    </w:p>
    <w:p w14:paraId="28562BCA" w14:textId="77777777" w:rsidR="007A255D" w:rsidRPr="006D740A" w:rsidRDefault="007A255D" w:rsidP="007A255D">
      <w:pPr>
        <w:spacing w:after="0" w:line="240" w:lineRule="auto"/>
        <w:jc w:val="both"/>
        <w:rPr>
          <w:rFonts w:ascii="Arial" w:hAnsi="Arial" w:cs="Arial"/>
          <w:sz w:val="20"/>
          <w:szCs w:val="20"/>
        </w:rPr>
      </w:pPr>
    </w:p>
    <w:p w14:paraId="0CDAAD84" w14:textId="77777777" w:rsidR="007A255D" w:rsidRPr="007376AB" w:rsidRDefault="00D779FE" w:rsidP="002A7F7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 xml:space="preserve">The services </w:t>
      </w:r>
      <w:r w:rsidR="007A255D" w:rsidRPr="007376AB">
        <w:rPr>
          <w:rFonts w:ascii="Arial" w:hAnsi="Arial" w:cs="Arial"/>
          <w:b/>
          <w:sz w:val="20"/>
          <w:szCs w:val="20"/>
        </w:rPr>
        <w:t xml:space="preserve">are subject </w:t>
      </w:r>
      <w:r w:rsidR="00D34321">
        <w:rPr>
          <w:rFonts w:ascii="Arial" w:hAnsi="Arial" w:cs="Arial"/>
          <w:b/>
          <w:sz w:val="20"/>
          <w:szCs w:val="20"/>
        </w:rPr>
        <w:t xml:space="preserve">always </w:t>
      </w:r>
      <w:r w:rsidR="007A255D" w:rsidRPr="007376AB">
        <w:rPr>
          <w:rFonts w:ascii="Arial" w:hAnsi="Arial" w:cs="Arial"/>
          <w:b/>
          <w:sz w:val="20"/>
          <w:szCs w:val="20"/>
        </w:rPr>
        <w:t>to LMC Law’s terms and conditions of service</w:t>
      </w:r>
      <w:r w:rsidR="00184543" w:rsidRPr="007376AB">
        <w:rPr>
          <w:rFonts w:ascii="Arial" w:hAnsi="Arial" w:cs="Arial"/>
          <w:b/>
          <w:sz w:val="20"/>
          <w:szCs w:val="20"/>
        </w:rPr>
        <w:t xml:space="preserve"> (available on request)</w:t>
      </w:r>
      <w:r w:rsidR="007A255D" w:rsidRPr="007376AB">
        <w:rPr>
          <w:rFonts w:ascii="Arial" w:hAnsi="Arial" w:cs="Arial"/>
          <w:b/>
          <w:sz w:val="20"/>
          <w:szCs w:val="20"/>
        </w:rPr>
        <w:t>.</w:t>
      </w:r>
    </w:p>
    <w:p w14:paraId="3C3F5F38" w14:textId="77777777" w:rsidR="007A255D" w:rsidRPr="006D740A" w:rsidRDefault="007A255D" w:rsidP="007A255D">
      <w:pPr>
        <w:spacing w:after="0" w:line="240" w:lineRule="auto"/>
        <w:rPr>
          <w:rFonts w:ascii="Arial" w:hAnsi="Arial" w:cs="Arial"/>
          <w:sz w:val="20"/>
          <w:szCs w:val="20"/>
        </w:rPr>
      </w:pPr>
    </w:p>
    <w:p w14:paraId="6634BF02" w14:textId="77777777" w:rsidR="007A255D" w:rsidRPr="006D740A" w:rsidRDefault="0012474C" w:rsidP="007A255D">
      <w:pPr>
        <w:spacing w:after="0" w:line="240" w:lineRule="auto"/>
        <w:rPr>
          <w:rFonts w:ascii="Arial" w:hAnsi="Arial" w:cs="Arial"/>
          <w:sz w:val="20"/>
          <w:szCs w:val="20"/>
        </w:rPr>
      </w:pPr>
      <w:r>
        <w:rPr>
          <w:rFonts w:ascii="Arial" w:hAnsi="Arial" w:cs="Arial"/>
          <w:sz w:val="20"/>
          <w:szCs w:val="20"/>
        </w:rPr>
        <w:t xml:space="preserve">The </w:t>
      </w:r>
      <w:r w:rsidR="007A255D" w:rsidRPr="006D740A">
        <w:rPr>
          <w:rFonts w:ascii="Arial" w:hAnsi="Arial" w:cs="Arial"/>
          <w:sz w:val="20"/>
          <w:szCs w:val="20"/>
        </w:rPr>
        <w:t xml:space="preserve">services are outlined below and are accessible by contacting YORLMC’s Corporate Affairs Team in the first instance. </w:t>
      </w:r>
    </w:p>
    <w:p w14:paraId="10909D80" w14:textId="77777777" w:rsidR="007A255D" w:rsidRPr="006D740A" w:rsidRDefault="007A255D" w:rsidP="007A255D">
      <w:pPr>
        <w:spacing w:after="0" w:line="240" w:lineRule="auto"/>
        <w:rPr>
          <w:rFonts w:ascii="Arial" w:hAnsi="Arial" w:cs="Arial"/>
          <w:sz w:val="20"/>
          <w:szCs w:val="20"/>
        </w:rPr>
      </w:pPr>
    </w:p>
    <w:p w14:paraId="16F6EEF3" w14:textId="77777777" w:rsidR="007A255D" w:rsidRPr="006D740A" w:rsidRDefault="007A255D" w:rsidP="007A255D">
      <w:pPr>
        <w:spacing w:after="0" w:line="240" w:lineRule="auto"/>
        <w:jc w:val="both"/>
        <w:rPr>
          <w:rFonts w:ascii="Arial" w:hAnsi="Arial" w:cs="Arial"/>
          <w:b/>
          <w:sz w:val="24"/>
          <w:szCs w:val="20"/>
        </w:rPr>
      </w:pPr>
      <w:r w:rsidRPr="00890378">
        <w:rPr>
          <w:rFonts w:ascii="Arial" w:hAnsi="Arial" w:cs="Arial"/>
          <w:b/>
          <w:color w:val="00B0F0"/>
          <w:sz w:val="24"/>
          <w:szCs w:val="20"/>
        </w:rPr>
        <w:t>What is included without charge?</w:t>
      </w:r>
    </w:p>
    <w:p w14:paraId="1A39A3A4" w14:textId="77777777" w:rsidR="007A255D" w:rsidRPr="006D740A" w:rsidRDefault="007A255D" w:rsidP="007A255D">
      <w:pPr>
        <w:spacing w:after="0" w:line="240" w:lineRule="auto"/>
        <w:jc w:val="both"/>
        <w:rPr>
          <w:rFonts w:ascii="Arial" w:hAnsi="Arial" w:cs="Arial"/>
          <w:b/>
          <w:sz w:val="20"/>
          <w:szCs w:val="20"/>
        </w:rPr>
      </w:pPr>
    </w:p>
    <w:p w14:paraId="3047895F" w14:textId="77777777" w:rsidR="007A255D" w:rsidRPr="006D740A" w:rsidRDefault="007A255D" w:rsidP="007A255D">
      <w:pPr>
        <w:spacing w:after="0" w:line="240" w:lineRule="auto"/>
        <w:rPr>
          <w:rFonts w:ascii="Arial" w:hAnsi="Arial" w:cs="Arial"/>
          <w:sz w:val="20"/>
          <w:szCs w:val="20"/>
        </w:rPr>
      </w:pPr>
      <w:r w:rsidRPr="00890378">
        <w:rPr>
          <w:rFonts w:ascii="Arial" w:hAnsi="Arial" w:cs="Arial"/>
          <w:b/>
          <w:color w:val="00B0F0"/>
        </w:rPr>
        <w:t>For Practices</w:t>
      </w:r>
      <w:r w:rsidRPr="00890378">
        <w:rPr>
          <w:rFonts w:ascii="Arial" w:hAnsi="Arial" w:cs="Arial"/>
          <w:b/>
          <w:color w:val="00B0F0"/>
          <w:sz w:val="20"/>
          <w:szCs w:val="20"/>
        </w:rPr>
        <w:t>:</w:t>
      </w:r>
      <w:r w:rsidRPr="006D740A">
        <w:rPr>
          <w:rFonts w:ascii="Arial" w:hAnsi="Arial" w:cs="Arial"/>
          <w:color w:val="000000"/>
          <w:sz w:val="20"/>
          <w:szCs w:val="20"/>
        </w:rPr>
        <w:br/>
      </w:r>
      <w:r w:rsidRPr="006D740A">
        <w:rPr>
          <w:rFonts w:ascii="Arial" w:hAnsi="Arial" w:cs="Arial"/>
          <w:color w:val="000000"/>
          <w:sz w:val="20"/>
          <w:szCs w:val="20"/>
        </w:rPr>
        <w:br/>
        <w:t>Practice Mergers</w:t>
      </w:r>
    </w:p>
    <w:p w14:paraId="436DBD3B"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mergers</w:t>
      </w:r>
    </w:p>
    <w:p w14:paraId="6401515B"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processes required under the regulations</w:t>
      </w:r>
    </w:p>
    <w:p w14:paraId="219AF07E"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Consent letters to NHSE</w:t>
      </w:r>
    </w:p>
    <w:p w14:paraId="5008E2D8"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Due diligence checklist for mergers</w:t>
      </w:r>
    </w:p>
    <w:p w14:paraId="7FF366D6"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structuring a merger</w:t>
      </w:r>
    </w:p>
    <w:p w14:paraId="37BD0EF0"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Letters of resignation from partners</w:t>
      </w:r>
    </w:p>
    <w:p w14:paraId="6AF2D5F1"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br/>
        <w:t>Caretaking Arrangements</w:t>
      </w:r>
    </w:p>
    <w:p w14:paraId="010666B5"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and support on caretaking arrangements</w:t>
      </w:r>
    </w:p>
    <w:p w14:paraId="6D9ECD72"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Review and comments on caretaking documentation</w:t>
      </w:r>
      <w:r w:rsidRPr="006D740A">
        <w:rPr>
          <w:rFonts w:ascii="Arial" w:hAnsi="Arial" w:cs="Arial"/>
          <w:color w:val="000000"/>
          <w:sz w:val="20"/>
          <w:szCs w:val="20"/>
        </w:rPr>
        <w:br/>
      </w:r>
    </w:p>
    <w:p w14:paraId="003C8841"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t>Review of any documentation from:</w:t>
      </w:r>
    </w:p>
    <w:p w14:paraId="2D43CB9A"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Commissioners</w:t>
      </w:r>
    </w:p>
    <w:p w14:paraId="1CE6B04F"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Federation Boards</w:t>
      </w:r>
    </w:p>
    <w:p w14:paraId="59069500" w14:textId="77777777" w:rsidR="007A255D" w:rsidRPr="006D740A" w:rsidRDefault="007A255D" w:rsidP="007A255D">
      <w:pPr>
        <w:autoSpaceDE w:val="0"/>
        <w:autoSpaceDN w:val="0"/>
        <w:adjustRightInd w:val="0"/>
        <w:spacing w:after="0" w:line="240" w:lineRule="auto"/>
        <w:ind w:left="360"/>
        <w:rPr>
          <w:rFonts w:ascii="Arial" w:hAnsi="Arial" w:cs="Arial"/>
          <w:color w:val="000000"/>
          <w:sz w:val="20"/>
          <w:szCs w:val="20"/>
        </w:rPr>
      </w:pPr>
    </w:p>
    <w:p w14:paraId="6C8EF3B8"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t>Review of other policies produced by:</w:t>
      </w:r>
    </w:p>
    <w:p w14:paraId="4328C810"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NHSE</w:t>
      </w:r>
    </w:p>
    <w:p w14:paraId="0E8FEF26"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Any other relevant body</w:t>
      </w:r>
    </w:p>
    <w:p w14:paraId="42D63668"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br/>
        <w:t>Collaboration of Practices</w:t>
      </w:r>
    </w:p>
    <w:p w14:paraId="2EF21710"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and support on sharing of resources and staff</w:t>
      </w:r>
    </w:p>
    <w:p w14:paraId="186B8E24"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br/>
        <w:t>Other</w:t>
      </w:r>
    </w:p>
    <w:p w14:paraId="7138BFEF"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Information Governance</w:t>
      </w:r>
    </w:p>
    <w:p w14:paraId="29283142" w14:textId="1CB4EFF3" w:rsidR="007A255D"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DPA and freedom of information requests</w:t>
      </w:r>
    </w:p>
    <w:p w14:paraId="64660522" w14:textId="14CD7B78" w:rsidR="0042650E" w:rsidRPr="006D740A" w:rsidRDefault="0042650E"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42650E">
        <w:rPr>
          <w:rFonts w:ascii="Arial" w:hAnsi="Arial" w:cs="Arial"/>
          <w:color w:val="000000"/>
          <w:sz w:val="20"/>
          <w:szCs w:val="20"/>
        </w:rPr>
        <w:t>Ongoing support to PCNs in terms of corporate and commercial law advice including creation of PCN structures</w:t>
      </w:r>
      <w:r>
        <w:rPr>
          <w:rFonts w:ascii="Arial" w:hAnsi="Arial" w:cs="Arial"/>
          <w:color w:val="000000"/>
          <w:sz w:val="20"/>
          <w:szCs w:val="20"/>
        </w:rPr>
        <w:t xml:space="preserve">. </w:t>
      </w:r>
    </w:p>
    <w:p w14:paraId="05F66727" w14:textId="77777777" w:rsidR="00B706A5" w:rsidRPr="006D740A" w:rsidRDefault="00B706A5">
      <w:pPr>
        <w:rPr>
          <w:rFonts w:ascii="Arial" w:hAnsi="Arial" w:cs="Arial"/>
        </w:rPr>
      </w:pPr>
    </w:p>
    <w:p w14:paraId="58E00328" w14:textId="77777777" w:rsidR="00920657" w:rsidRPr="006D740A" w:rsidRDefault="00E642E1" w:rsidP="00E642E1">
      <w:pPr>
        <w:jc w:val="right"/>
        <w:rPr>
          <w:rFonts w:ascii="Arial" w:hAnsi="Arial" w:cs="Arial"/>
          <w:sz w:val="20"/>
          <w:szCs w:val="20"/>
        </w:rPr>
      </w:pPr>
      <w:r>
        <w:rPr>
          <w:rFonts w:ascii="Arial" w:hAnsi="Arial" w:cs="Arial"/>
          <w:sz w:val="20"/>
          <w:szCs w:val="20"/>
        </w:rPr>
        <w:t>More overleaf ….</w:t>
      </w:r>
    </w:p>
    <w:p w14:paraId="24E5F405" w14:textId="77777777" w:rsidR="00346663" w:rsidRPr="006D740A" w:rsidRDefault="00346663">
      <w:pPr>
        <w:rPr>
          <w:rFonts w:ascii="Arial" w:hAnsi="Arial" w:cs="Arial"/>
          <w:sz w:val="20"/>
          <w:szCs w:val="20"/>
        </w:rPr>
      </w:pPr>
    </w:p>
    <w:p w14:paraId="24CF192B" w14:textId="77777777" w:rsidR="00346663" w:rsidRPr="006D740A" w:rsidRDefault="00346663">
      <w:pPr>
        <w:rPr>
          <w:rFonts w:ascii="Arial" w:hAnsi="Arial" w:cs="Arial"/>
          <w:sz w:val="20"/>
          <w:szCs w:val="20"/>
        </w:rPr>
      </w:pPr>
    </w:p>
    <w:p w14:paraId="380546B0" w14:textId="77777777" w:rsidR="00346663" w:rsidRPr="00890378" w:rsidRDefault="00346663">
      <w:pPr>
        <w:rPr>
          <w:rFonts w:ascii="Arial" w:hAnsi="Arial" w:cs="Arial"/>
          <w:color w:val="00B0F0"/>
          <w:sz w:val="20"/>
          <w:szCs w:val="20"/>
        </w:rPr>
      </w:pPr>
      <w:r w:rsidRPr="00890378">
        <w:rPr>
          <w:rFonts w:ascii="Arial" w:hAnsi="Arial" w:cs="Arial"/>
          <w:b/>
          <w:color w:val="00B0F0"/>
        </w:rPr>
        <w:t>For Federations</w:t>
      </w:r>
      <w:r w:rsidRPr="00890378">
        <w:rPr>
          <w:rFonts w:ascii="Arial" w:hAnsi="Arial" w:cs="Arial"/>
          <w:b/>
          <w:color w:val="00B0F0"/>
          <w:sz w:val="20"/>
          <w:szCs w:val="20"/>
        </w:rPr>
        <w:t>:</w:t>
      </w:r>
    </w:p>
    <w:p w14:paraId="3D758D07" w14:textId="77777777" w:rsidR="00C93626" w:rsidRPr="006D740A" w:rsidRDefault="007A255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Creation of new federations and/or provider arm organisations</w:t>
      </w:r>
    </w:p>
    <w:p w14:paraId="61B01D22" w14:textId="77777777" w:rsidR="006D740A" w:rsidRPr="006D740A" w:rsidRDefault="006D740A"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O</w:t>
      </w:r>
      <w:r w:rsidR="007A255D" w:rsidRPr="006D740A">
        <w:rPr>
          <w:rFonts w:ascii="Arial" w:hAnsi="Arial" w:cs="Arial"/>
          <w:sz w:val="20"/>
          <w:szCs w:val="20"/>
        </w:rPr>
        <w:t>n-going support to federations in terms of corporate and commercial law advice relating to any documents creating the federation, including but not limited to:</w:t>
      </w:r>
      <w:r w:rsidR="00F80616">
        <w:rPr>
          <w:rFonts w:ascii="Arial" w:hAnsi="Arial" w:cs="Arial"/>
          <w:sz w:val="20"/>
          <w:szCs w:val="20"/>
        </w:rPr>
        <w:t xml:space="preserve"> </w:t>
      </w:r>
      <w:r w:rsidR="00B0423D" w:rsidRPr="006D740A">
        <w:rPr>
          <w:rFonts w:ascii="Arial" w:hAnsi="Arial" w:cs="Arial"/>
          <w:sz w:val="20"/>
          <w:szCs w:val="20"/>
        </w:rPr>
        <w:t xml:space="preserve">articles of association, shareholder agreements, corporate governance issues, elections, voting, amendments and changes to any documentation, ongoing advice and support in relation to running the federation; </w:t>
      </w:r>
    </w:p>
    <w:p w14:paraId="3C5A8827"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 xml:space="preserve">Drafting and advising on special resolutions and meetings of shareholders; </w:t>
      </w:r>
    </w:p>
    <w:p w14:paraId="78262219"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 xml:space="preserve">Amendment and advice in relation to current documentation in respect of the creation of federations; </w:t>
      </w:r>
    </w:p>
    <w:p w14:paraId="69F7026E"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 xml:space="preserve">Provision of Trust Deeds and guidance notes; </w:t>
      </w:r>
    </w:p>
    <w:p w14:paraId="44251EC9"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Provision of engagement letters for experts and</w:t>
      </w:r>
      <w:r w:rsidR="006D740A" w:rsidRPr="006D740A">
        <w:rPr>
          <w:rFonts w:ascii="Arial" w:hAnsi="Arial" w:cs="Arial"/>
          <w:sz w:val="20"/>
          <w:szCs w:val="20"/>
        </w:rPr>
        <w:t xml:space="preserve"> consultants to federations</w:t>
      </w:r>
    </w:p>
    <w:p w14:paraId="5F1AE347" w14:textId="77777777" w:rsidR="006D740A" w:rsidRPr="006D740A" w:rsidRDefault="006D740A"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T</w:t>
      </w:r>
      <w:r w:rsidR="00B0423D" w:rsidRPr="006D740A">
        <w:rPr>
          <w:rFonts w:ascii="Arial" w:hAnsi="Arial" w:cs="Arial"/>
          <w:sz w:val="20"/>
          <w:szCs w:val="20"/>
        </w:rPr>
        <w:t xml:space="preserve">erms of reference for board members; </w:t>
      </w:r>
    </w:p>
    <w:p w14:paraId="258E07F7"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Provision of conflicts of interest policies, dispute resolution policies;</w:t>
      </w:r>
    </w:p>
    <w:p w14:paraId="54D45B28"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Joint Venture arrangements and partnerships with other entities (but excluding practice partnership</w:t>
      </w:r>
      <w:r w:rsidR="006D740A" w:rsidRPr="006D740A">
        <w:rPr>
          <w:rFonts w:ascii="Arial" w:hAnsi="Arial" w:cs="Arial"/>
          <w:sz w:val="20"/>
          <w:szCs w:val="20"/>
        </w:rPr>
        <w:t>s in respect of core contracts)</w:t>
      </w:r>
    </w:p>
    <w:p w14:paraId="71B9F1DC" w14:textId="77777777" w:rsidR="00B0423D"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G</w:t>
      </w:r>
      <w:r w:rsidR="002A7F7C">
        <w:rPr>
          <w:rFonts w:ascii="Arial" w:hAnsi="Arial" w:cs="Arial"/>
          <w:sz w:val="20"/>
          <w:szCs w:val="20"/>
        </w:rPr>
        <w:t xml:space="preserve">eneral advice on joint venture structures </w:t>
      </w:r>
      <w:r w:rsidRPr="006D740A">
        <w:rPr>
          <w:rFonts w:ascii="Arial" w:hAnsi="Arial" w:cs="Arial"/>
          <w:sz w:val="20"/>
          <w:szCs w:val="20"/>
        </w:rPr>
        <w:t>with other entities: community trusts, hospital trusts etc.</w:t>
      </w:r>
    </w:p>
    <w:p w14:paraId="05806715" w14:textId="77777777" w:rsidR="00B0423D" w:rsidRPr="006D740A" w:rsidRDefault="00B0423D" w:rsidP="00B0423D">
      <w:pPr>
        <w:spacing w:after="0" w:line="240" w:lineRule="auto"/>
        <w:jc w:val="both"/>
        <w:rPr>
          <w:rFonts w:ascii="Arial" w:hAnsi="Arial" w:cs="Arial"/>
          <w:sz w:val="24"/>
          <w:szCs w:val="24"/>
        </w:rPr>
      </w:pPr>
    </w:p>
    <w:p w14:paraId="29FF424F" w14:textId="77777777" w:rsidR="00B0423D" w:rsidRPr="00890378" w:rsidRDefault="00EF71D4" w:rsidP="00B0423D">
      <w:pPr>
        <w:spacing w:after="0" w:line="240" w:lineRule="auto"/>
        <w:jc w:val="both"/>
        <w:rPr>
          <w:rFonts w:ascii="Arial" w:hAnsi="Arial" w:cs="Arial"/>
          <w:b/>
          <w:color w:val="00B0F0"/>
          <w:sz w:val="24"/>
          <w:szCs w:val="24"/>
        </w:rPr>
      </w:pPr>
      <w:r w:rsidRPr="00890378">
        <w:rPr>
          <w:rFonts w:ascii="Arial" w:hAnsi="Arial" w:cs="Arial"/>
          <w:b/>
          <w:color w:val="00B0F0"/>
          <w:sz w:val="24"/>
          <w:szCs w:val="24"/>
        </w:rPr>
        <w:t>What is not included?</w:t>
      </w:r>
    </w:p>
    <w:p w14:paraId="409F9496" w14:textId="77777777" w:rsidR="00EF71D4" w:rsidRPr="006D740A" w:rsidRDefault="00EF71D4" w:rsidP="00B0423D">
      <w:pPr>
        <w:spacing w:after="0" w:line="240" w:lineRule="auto"/>
        <w:jc w:val="both"/>
        <w:rPr>
          <w:rFonts w:ascii="Arial" w:hAnsi="Arial" w:cs="Arial"/>
          <w:b/>
          <w:sz w:val="24"/>
          <w:szCs w:val="24"/>
        </w:rPr>
      </w:pPr>
    </w:p>
    <w:p w14:paraId="451407B2" w14:textId="77777777" w:rsidR="00B0423D" w:rsidRPr="006D740A" w:rsidRDefault="00B0423D" w:rsidP="00B0423D">
      <w:pPr>
        <w:spacing w:after="0" w:line="240" w:lineRule="auto"/>
        <w:rPr>
          <w:rFonts w:ascii="Arial" w:hAnsi="Arial" w:cs="Arial"/>
          <w:sz w:val="20"/>
          <w:szCs w:val="20"/>
        </w:rPr>
      </w:pPr>
      <w:r w:rsidRPr="006D740A">
        <w:rPr>
          <w:rFonts w:ascii="Arial" w:hAnsi="Arial" w:cs="Arial"/>
          <w:sz w:val="20"/>
          <w:szCs w:val="20"/>
        </w:rPr>
        <w:t>Any services falling outside of the YORLMC LAW service will be chargeable by LMC Law at usual discounted and competitive rates. For example LMC Law shall charge competitive fixed rates (POA) for Partnership drafting and amendments to existing agreements.</w:t>
      </w:r>
    </w:p>
    <w:p w14:paraId="2C782343" w14:textId="77777777" w:rsidR="00B0423D" w:rsidRPr="006D740A" w:rsidRDefault="00B0423D" w:rsidP="00B0423D">
      <w:pPr>
        <w:spacing w:after="0" w:line="240" w:lineRule="auto"/>
        <w:jc w:val="both"/>
        <w:rPr>
          <w:rFonts w:ascii="Arial" w:hAnsi="Arial" w:cs="Arial"/>
          <w:sz w:val="20"/>
          <w:szCs w:val="20"/>
        </w:rPr>
      </w:pPr>
      <w:r w:rsidRPr="006D740A">
        <w:rPr>
          <w:rFonts w:ascii="Arial" w:hAnsi="Arial" w:cs="Arial"/>
          <w:sz w:val="14"/>
          <w:szCs w:val="20"/>
        </w:rPr>
        <w:br/>
      </w:r>
      <w:r w:rsidRPr="006D740A">
        <w:rPr>
          <w:rFonts w:ascii="Arial" w:hAnsi="Arial" w:cs="Arial"/>
          <w:sz w:val="20"/>
          <w:szCs w:val="20"/>
        </w:rPr>
        <w:t>LMC Law shall not provide the following:</w:t>
      </w:r>
    </w:p>
    <w:p w14:paraId="17ED94E3" w14:textId="77777777" w:rsidR="00B0423D" w:rsidRPr="006D740A" w:rsidRDefault="00B0423D" w:rsidP="00B0423D">
      <w:pPr>
        <w:pStyle w:val="ListParagraph"/>
        <w:numPr>
          <w:ilvl w:val="0"/>
          <w:numId w:val="2"/>
        </w:numPr>
        <w:spacing w:after="0" w:line="240" w:lineRule="auto"/>
        <w:ind w:left="284" w:right="-284" w:hanging="284"/>
        <w:rPr>
          <w:rFonts w:ascii="Arial" w:hAnsi="Arial" w:cs="Arial"/>
          <w:sz w:val="20"/>
          <w:szCs w:val="20"/>
        </w:rPr>
      </w:pPr>
      <w:r w:rsidRPr="006D740A">
        <w:rPr>
          <w:rFonts w:ascii="Arial" w:hAnsi="Arial" w:cs="Arial"/>
          <w:sz w:val="20"/>
          <w:szCs w:val="20"/>
        </w:rPr>
        <w:t>Property/premises issues;</w:t>
      </w:r>
    </w:p>
    <w:p w14:paraId="10759040" w14:textId="77777777" w:rsidR="00B0423D" w:rsidRPr="006D740A" w:rsidRDefault="00B0423D" w:rsidP="00B0423D">
      <w:pPr>
        <w:pStyle w:val="ListParagraph"/>
        <w:numPr>
          <w:ilvl w:val="0"/>
          <w:numId w:val="2"/>
        </w:numPr>
        <w:spacing w:after="0" w:line="240" w:lineRule="auto"/>
        <w:ind w:left="284" w:right="-284" w:hanging="284"/>
        <w:rPr>
          <w:rFonts w:ascii="Arial" w:hAnsi="Arial" w:cs="Arial"/>
          <w:sz w:val="20"/>
          <w:szCs w:val="20"/>
        </w:rPr>
      </w:pPr>
      <w:r w:rsidRPr="006D740A">
        <w:rPr>
          <w:rFonts w:ascii="Arial" w:hAnsi="Arial" w:cs="Arial"/>
          <w:sz w:val="20"/>
          <w:szCs w:val="20"/>
        </w:rPr>
        <w:t>Litigation/negotiation in partnership or other disputes;</w:t>
      </w:r>
    </w:p>
    <w:p w14:paraId="092B9B2E" w14:textId="77777777" w:rsidR="00B0423D" w:rsidRPr="006D740A" w:rsidRDefault="00B0423D" w:rsidP="00B0423D">
      <w:pPr>
        <w:pStyle w:val="ListParagraph"/>
        <w:numPr>
          <w:ilvl w:val="0"/>
          <w:numId w:val="2"/>
        </w:numPr>
        <w:spacing w:after="0" w:line="240" w:lineRule="auto"/>
        <w:ind w:left="284" w:right="-284" w:hanging="284"/>
        <w:rPr>
          <w:rFonts w:ascii="Arial" w:hAnsi="Arial" w:cs="Arial"/>
          <w:sz w:val="20"/>
          <w:szCs w:val="20"/>
        </w:rPr>
      </w:pPr>
      <w:r w:rsidRPr="006D740A">
        <w:rPr>
          <w:rFonts w:ascii="Arial" w:hAnsi="Arial" w:cs="Arial"/>
          <w:sz w:val="20"/>
          <w:szCs w:val="20"/>
        </w:rPr>
        <w:t>Mediation, arbitration;</w:t>
      </w:r>
    </w:p>
    <w:p w14:paraId="68ECE277" w14:textId="77777777" w:rsidR="006D740A" w:rsidRPr="006D740A" w:rsidRDefault="00B0423D" w:rsidP="006D740A">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Defamation;</w:t>
      </w:r>
    </w:p>
    <w:p w14:paraId="62B8D641" w14:textId="77777777" w:rsidR="006D740A" w:rsidRPr="006D740A" w:rsidRDefault="00B0423D" w:rsidP="006D740A">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Criminal law;</w:t>
      </w:r>
    </w:p>
    <w:p w14:paraId="68007273" w14:textId="77777777" w:rsidR="006D740A" w:rsidRPr="006D740A" w:rsidRDefault="00B0423D" w:rsidP="00B0423D">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Intellectual property, patents, copyright;</w:t>
      </w:r>
    </w:p>
    <w:p w14:paraId="743382C3" w14:textId="77777777" w:rsidR="007A255D" w:rsidRPr="006D740A" w:rsidRDefault="00B0423D" w:rsidP="00B0423D">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Employment and HR advice</w:t>
      </w:r>
      <w:r w:rsidR="00C90FAE" w:rsidRPr="005778E3">
        <w:rPr>
          <w:rFonts w:ascii="Arial" w:hAnsi="Arial" w:cs="Arial"/>
          <w:b/>
          <w:color w:val="00B0F0"/>
          <w:sz w:val="24"/>
          <w:szCs w:val="24"/>
        </w:rPr>
        <w:t xml:space="preserve">* </w:t>
      </w:r>
    </w:p>
    <w:p w14:paraId="772C5CA3" w14:textId="77777777" w:rsidR="00B0423D" w:rsidRPr="006D740A" w:rsidRDefault="00B0423D" w:rsidP="00B0423D">
      <w:pPr>
        <w:rPr>
          <w:rFonts w:ascii="Arial" w:hAnsi="Arial" w:cs="Arial"/>
          <w:sz w:val="20"/>
          <w:szCs w:val="20"/>
        </w:rPr>
      </w:pPr>
    </w:p>
    <w:p w14:paraId="7BEAC555" w14:textId="77777777" w:rsidR="00B0423D" w:rsidRPr="006D740A" w:rsidRDefault="00B0423D" w:rsidP="00B0423D">
      <w:pPr>
        <w:rPr>
          <w:rFonts w:ascii="Arial" w:hAnsi="Arial" w:cs="Arial"/>
          <w:sz w:val="20"/>
          <w:szCs w:val="20"/>
        </w:rPr>
      </w:pPr>
      <w:r w:rsidRPr="006D740A">
        <w:rPr>
          <w:rFonts w:ascii="Arial" w:hAnsi="Arial" w:cs="Arial"/>
          <w:sz w:val="20"/>
          <w:szCs w:val="20"/>
        </w:rPr>
        <w:t>In the event matters fall within the list of excluded services, then LMC Law will use all best endeavours to refer to a third party at reasonable and fixed rates</w:t>
      </w:r>
    </w:p>
    <w:p w14:paraId="78A15246" w14:textId="77777777" w:rsidR="003C0459" w:rsidRDefault="003C0459" w:rsidP="00B0423D">
      <w:pPr>
        <w:rPr>
          <w:rFonts w:ascii="Arial" w:hAnsi="Arial" w:cs="Arial"/>
          <w:sz w:val="20"/>
          <w:szCs w:val="20"/>
        </w:rPr>
      </w:pPr>
      <w:r w:rsidRPr="006D740A">
        <w:rPr>
          <w:rFonts w:ascii="Arial" w:hAnsi="Arial" w:cs="Arial"/>
          <w:sz w:val="20"/>
          <w:szCs w:val="20"/>
        </w:rPr>
        <w:t>Mediation and arbitration shall be outsourced to LMC Law associates at competitive rates, together with premises/property issues, when required</w:t>
      </w:r>
      <w:r w:rsidR="00742857">
        <w:rPr>
          <w:rFonts w:ascii="Arial" w:hAnsi="Arial" w:cs="Arial"/>
          <w:sz w:val="20"/>
          <w:szCs w:val="20"/>
        </w:rPr>
        <w:t>.</w:t>
      </w:r>
    </w:p>
    <w:p w14:paraId="5FDE4622" w14:textId="77777777" w:rsidR="00742857" w:rsidRDefault="00742857" w:rsidP="00B0423D">
      <w:pPr>
        <w:rPr>
          <w:rFonts w:ascii="Arial" w:hAnsi="Arial" w:cs="Arial"/>
          <w:sz w:val="20"/>
          <w:szCs w:val="20"/>
        </w:rPr>
      </w:pPr>
    </w:p>
    <w:p w14:paraId="6D35662F" w14:textId="2E245FF4" w:rsidR="00742857" w:rsidRPr="005778E3" w:rsidRDefault="00742857" w:rsidP="00B0423D">
      <w:pPr>
        <w:rPr>
          <w:rFonts w:ascii="Verdana" w:hAnsi="Verdana" w:cs="Arial"/>
          <w:b/>
        </w:rPr>
      </w:pPr>
      <w:r w:rsidRPr="00D86557">
        <w:rPr>
          <w:rFonts w:ascii="Verdana" w:hAnsi="Verdana" w:cs="Arial"/>
          <w:b/>
          <w:color w:val="00B0F0"/>
        </w:rPr>
        <w:t>*</w:t>
      </w:r>
      <w:r w:rsidRPr="005778E3">
        <w:rPr>
          <w:rFonts w:ascii="Verdana" w:hAnsi="Verdana" w:cs="Arial"/>
          <w:b/>
          <w:color w:val="00B0F0"/>
        </w:rPr>
        <w:t xml:space="preserve">Please see </w:t>
      </w:r>
      <w:r w:rsidR="00596A26" w:rsidRPr="005778E3">
        <w:rPr>
          <w:rFonts w:ascii="Verdana" w:hAnsi="Verdana" w:cs="Arial"/>
          <w:b/>
          <w:color w:val="00B0F0"/>
        </w:rPr>
        <w:t xml:space="preserve">our </w:t>
      </w:r>
      <w:r w:rsidR="002534D2">
        <w:rPr>
          <w:rFonts w:ascii="Verdana" w:hAnsi="Verdana" w:cs="Arial"/>
          <w:b/>
          <w:color w:val="00B0F0"/>
        </w:rPr>
        <w:t xml:space="preserve">individual </w:t>
      </w:r>
      <w:r w:rsidR="00596A26" w:rsidRPr="005778E3">
        <w:rPr>
          <w:rFonts w:ascii="Verdana" w:hAnsi="Verdana" w:cs="Arial"/>
          <w:b/>
          <w:color w:val="00B0F0"/>
        </w:rPr>
        <w:t>flyer</w:t>
      </w:r>
      <w:r w:rsidR="002534D2">
        <w:rPr>
          <w:rFonts w:ascii="Verdana" w:hAnsi="Verdana" w:cs="Arial"/>
          <w:b/>
          <w:color w:val="00B0F0"/>
        </w:rPr>
        <w:t>s for practices and Federations</w:t>
      </w:r>
      <w:r w:rsidR="00596A26" w:rsidRPr="005778E3">
        <w:rPr>
          <w:rFonts w:ascii="Verdana" w:hAnsi="Verdana" w:cs="Arial"/>
          <w:b/>
          <w:color w:val="00B0F0"/>
        </w:rPr>
        <w:t xml:space="preserve"> regarding our competitively priced </w:t>
      </w:r>
      <w:r w:rsidR="00D86557" w:rsidRPr="005778E3">
        <w:rPr>
          <w:rFonts w:ascii="Verdana" w:hAnsi="Verdana"/>
          <w:b/>
          <w:color w:val="00B0F0"/>
        </w:rPr>
        <w:t>HR and Employment Indemnity Package</w:t>
      </w:r>
    </w:p>
    <w:p w14:paraId="349DFF21" w14:textId="77777777" w:rsidR="00B706A5" w:rsidRDefault="00B706A5">
      <w:pPr>
        <w:rPr>
          <w:rFonts w:ascii="Arial" w:hAnsi="Arial" w:cs="Arial"/>
        </w:rPr>
      </w:pPr>
    </w:p>
    <w:p w14:paraId="2C5157C0" w14:textId="35190A82" w:rsidR="002A5F67" w:rsidRPr="00420CA3" w:rsidRDefault="0042650E" w:rsidP="002A5F67">
      <w:pPr>
        <w:jc w:val="right"/>
        <w:rPr>
          <w:rFonts w:ascii="Arial" w:hAnsi="Arial" w:cs="Arial"/>
          <w:b/>
          <w:bCs/>
        </w:rPr>
      </w:pPr>
      <w:r w:rsidRPr="00420CA3">
        <w:rPr>
          <w:rFonts w:ascii="Arial" w:hAnsi="Arial" w:cs="Arial"/>
          <w:b/>
          <w:bCs/>
        </w:rPr>
        <w:t xml:space="preserve">May 2020 </w:t>
      </w:r>
    </w:p>
    <w:sectPr w:rsidR="002A5F67" w:rsidRPr="00420CA3">
      <w:headerReference w:type="default" r:id="rId7"/>
      <w:footerReference w:type="default" r:id="rId8"/>
      <w:headerReference w:type="first" r:id="rId9"/>
      <w:footerReference w:type="first" r:id="rId10"/>
      <w:pgSz w:w="11906" w:h="16838" w:code="9"/>
      <w:pgMar w:top="1440" w:right="924" w:bottom="1440"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C016" w14:textId="77777777" w:rsidR="00CE3642" w:rsidRDefault="00CE3642">
      <w:r>
        <w:separator/>
      </w:r>
    </w:p>
  </w:endnote>
  <w:endnote w:type="continuationSeparator" w:id="0">
    <w:p w14:paraId="2CF5A47B" w14:textId="77777777" w:rsidR="00CE3642" w:rsidRDefault="00CE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7E46" w14:textId="77777777" w:rsidR="00B706A5" w:rsidRDefault="00B706A5">
    <w:pPr>
      <w:pStyle w:val="gil"/>
      <w:pBdr>
        <w:top w:val="single" w:sz="8" w:space="1" w:color="0000FF"/>
      </w:pBdr>
      <w:spacing w:line="360" w:lineRule="auto"/>
      <w:rPr>
        <w:rFonts w:ascii="GillSans" w:hAnsi="GillSans"/>
        <w:sz w:val="16"/>
        <w:szCs w:val="16"/>
      </w:rPr>
    </w:pPr>
  </w:p>
  <w:p w14:paraId="3F36157A" w14:textId="77777777" w:rsidR="00B706A5" w:rsidRDefault="00B706A5" w:rsidP="009206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8061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78A8" w14:textId="77777777" w:rsidR="00B706A5" w:rsidRDefault="00B706A5" w:rsidP="00920657">
    <w:pPr>
      <w:pStyle w:val="gil"/>
      <w:spacing w:after="0" w:line="240" w:lineRule="auto"/>
      <w:rPr>
        <w:rFonts w:ascii="GillSans Light" w:hAnsi="GillSans Light"/>
        <w:sz w:val="16"/>
        <w:szCs w:val="16"/>
      </w:rPr>
    </w:pPr>
    <w:r>
      <w:rPr>
        <w:rFonts w:ascii="GillSans" w:hAnsi="GillSans"/>
        <w:sz w:val="16"/>
        <w:szCs w:val="16"/>
      </w:rPr>
      <w:t>YOR Local Medical Committee Limited (YORLMC Ltd)</w:t>
    </w:r>
  </w:p>
  <w:p w14:paraId="204E8B9E" w14:textId="77777777" w:rsidR="00781C1B" w:rsidRDefault="00B706A5" w:rsidP="00920657">
    <w:pPr>
      <w:spacing w:after="0" w:line="240" w:lineRule="auto"/>
      <w:jc w:val="center"/>
      <w:rPr>
        <w:rFonts w:ascii="GillSans Light" w:hAnsi="GillSans Light"/>
        <w:sz w:val="14"/>
        <w:szCs w:val="14"/>
      </w:rPr>
    </w:pPr>
    <w:r>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4"/>
        <w:szCs w:val="14"/>
      </w:rPr>
      <w:t xml:space="preserve">Registered office: First Floor, 87-89 Leeds Road, Harrogate, North Yorkshire, HG2 8BE </w:t>
    </w:r>
    <w:r w:rsidR="00781C1B">
      <w:rPr>
        <w:rFonts w:ascii="GillSans Light" w:hAnsi="GillSans Light"/>
        <w:sz w:val="16"/>
        <w:szCs w:val="16"/>
      </w:rPr>
      <w:tab/>
    </w:r>
  </w:p>
  <w:p w14:paraId="004EE3ED" w14:textId="77777777" w:rsidR="00781C1B" w:rsidRDefault="00781C1B" w:rsidP="00920657">
    <w:pPr>
      <w:spacing w:after="0" w:line="240" w:lineRule="auto"/>
      <w:jc w:val="center"/>
      <w:rPr>
        <w:rFonts w:ascii="GillSans Light" w:hAnsi="GillSans Light"/>
        <w:sz w:val="16"/>
        <w:szCs w:val="16"/>
      </w:rPr>
    </w:pPr>
    <w:r>
      <w:rPr>
        <w:rFonts w:ascii="GillSans" w:hAnsi="GillSans"/>
        <w:color w:val="0099FF"/>
        <w:sz w:val="16"/>
        <w:szCs w:val="16"/>
      </w:rPr>
      <w:t>t.</w:t>
    </w:r>
    <w:r>
      <w:rPr>
        <w:rFonts w:ascii="GillSans Light" w:hAnsi="GillSans Light"/>
        <w:sz w:val="16"/>
        <w:szCs w:val="16"/>
      </w:rPr>
      <w:t xml:space="preserve"> 01423 </w:t>
    </w:r>
    <w:proofErr w:type="gramStart"/>
    <w:r>
      <w:rPr>
        <w:rFonts w:ascii="GillSans Light" w:hAnsi="GillSans Light"/>
        <w:sz w:val="16"/>
        <w:szCs w:val="16"/>
      </w:rPr>
      <w:t xml:space="preserve">879922  </w:t>
    </w:r>
    <w:r>
      <w:rPr>
        <w:rFonts w:ascii="GillSans" w:hAnsi="GillSans"/>
        <w:color w:val="0099FF"/>
        <w:sz w:val="16"/>
        <w:szCs w:val="16"/>
      </w:rPr>
      <w:t>f.</w:t>
    </w:r>
    <w:proofErr w:type="gramEnd"/>
    <w:r>
      <w:rPr>
        <w:rFonts w:ascii="GillSans Light" w:hAnsi="GillSans Light"/>
        <w:sz w:val="16"/>
        <w:szCs w:val="16"/>
      </w:rPr>
      <w:t xml:space="preserve"> 01423 870013  </w:t>
    </w:r>
    <w:r>
      <w:rPr>
        <w:rFonts w:ascii="GillSans" w:hAnsi="GillSans"/>
        <w:color w:val="0099FF"/>
        <w:sz w:val="16"/>
        <w:szCs w:val="16"/>
      </w:rPr>
      <w:t>e.</w:t>
    </w:r>
    <w:r>
      <w:rPr>
        <w:rFonts w:ascii="GillSans Light" w:hAnsi="GillSans Light"/>
        <w:sz w:val="16"/>
        <w:szCs w:val="16"/>
      </w:rPr>
      <w:t xml:space="preserve"> info@yorlmcltd.co.uk  </w:t>
    </w:r>
    <w:r>
      <w:rPr>
        <w:rFonts w:ascii="GillSans" w:hAnsi="GillSans"/>
        <w:color w:val="0099FF"/>
        <w:sz w:val="16"/>
        <w:szCs w:val="16"/>
      </w:rPr>
      <w:t>w.</w:t>
    </w:r>
    <w:r>
      <w:rPr>
        <w:rFonts w:ascii="GillSans Light" w:hAnsi="GillSans Light"/>
        <w:sz w:val="16"/>
        <w:szCs w:val="16"/>
      </w:rPr>
      <w:t xml:space="preserve"> </w:t>
    </w:r>
    <w:hyperlink r:id="rId1" w:history="1">
      <w:r>
        <w:rPr>
          <w:rStyle w:val="Hyperlink"/>
          <w:rFonts w:ascii="GillSans Light" w:hAnsi="GillSans Light"/>
          <w:sz w:val="16"/>
          <w:szCs w:val="16"/>
        </w:rPr>
        <w:t>www.yorlmcltd.co.uk</w:t>
      </w:r>
    </w:hyperlink>
  </w:p>
  <w:p w14:paraId="6D8A9F10" w14:textId="77777777" w:rsidR="00781C1B" w:rsidRDefault="00781C1B" w:rsidP="00920657">
    <w:pPr>
      <w:spacing w:after="0" w:line="240" w:lineRule="auto"/>
      <w:jc w:val="center"/>
      <w:rPr>
        <w:rFonts w:ascii="GillSans Light" w:hAnsi="GillSans Light"/>
        <w:sz w:val="14"/>
        <w:szCs w:val="14"/>
      </w:rPr>
    </w:pPr>
    <w:r>
      <w:rPr>
        <w:rFonts w:ascii="GillSans Light" w:hAnsi="GillSans Light"/>
        <w:sz w:val="14"/>
        <w:szCs w:val="14"/>
      </w:rPr>
      <w:t>Registered as a Company limited by Guarantee. Registered in England No. 6349731.</w:t>
    </w:r>
  </w:p>
  <w:p w14:paraId="7A0509D8" w14:textId="31464CEF" w:rsidR="00781C1B" w:rsidRPr="005B7DCA" w:rsidRDefault="00781C1B" w:rsidP="00920657">
    <w:pPr>
      <w:spacing w:after="0" w:line="240" w:lineRule="auto"/>
      <w:jc w:val="center"/>
      <w:rPr>
        <w:rFonts w:ascii="GillSans Light" w:hAnsi="GillSans Light"/>
        <w:b/>
        <w:i/>
        <w:color w:val="0000FF"/>
        <w:sz w:val="14"/>
        <w:szCs w:val="14"/>
      </w:rPr>
    </w:pPr>
    <w:r>
      <w:rPr>
        <w:rFonts w:ascii="GillSans Light" w:hAnsi="GillSans Light"/>
        <w:b/>
        <w:i/>
        <w:color w:val="0000FF"/>
        <w:sz w:val="14"/>
        <w:szCs w:val="14"/>
      </w:rPr>
      <w:t xml:space="preserve">Chief Executive: Dr Douglas Moederle-Lumb                                                                                                               </w:t>
    </w:r>
  </w:p>
  <w:p w14:paraId="2E579463" w14:textId="77777777" w:rsidR="00B706A5" w:rsidRDefault="00B706A5" w:rsidP="00920657">
    <w:pPr>
      <w:pStyle w:val="gil"/>
      <w:tabs>
        <w:tab w:val="center" w:pos="4924"/>
        <w:tab w:val="left" w:pos="7860"/>
      </w:tabs>
      <w:spacing w:after="0" w:line="240" w:lineRule="auto"/>
      <w:jc w:val="left"/>
      <w:rPr>
        <w:rFonts w:ascii="GillSans Light" w:hAnsi="GillSans Light"/>
        <w:sz w:val="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3485" w14:textId="77777777" w:rsidR="00CE3642" w:rsidRDefault="00CE3642">
      <w:r>
        <w:separator/>
      </w:r>
    </w:p>
  </w:footnote>
  <w:footnote w:type="continuationSeparator" w:id="0">
    <w:p w14:paraId="2345874A" w14:textId="77777777" w:rsidR="00CE3642" w:rsidRDefault="00CE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4FC4" w14:textId="77777777" w:rsidR="00B706A5" w:rsidRDefault="00CE3642" w:rsidP="00920657">
    <w:pPr>
      <w:pStyle w:val="Header"/>
    </w:pPr>
    <w:r>
      <w:rPr>
        <w:noProof/>
        <w:lang w:eastAsia="en-GB"/>
      </w:rPr>
      <w:drawing>
        <wp:inline distT="0" distB="0" distL="0" distR="0" wp14:anchorId="79FC4EA2" wp14:editId="5F6192CA">
          <wp:extent cx="1143000" cy="466725"/>
          <wp:effectExtent l="0" t="0" r="0" b="9525"/>
          <wp:docPr id="2" name="Picture 2" descr="YORLM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LMC-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746C" w14:textId="77777777" w:rsidR="00B706A5" w:rsidRDefault="00CE3642" w:rsidP="00920657">
    <w:pPr>
      <w:pStyle w:val="Header"/>
      <w:jc w:val="center"/>
    </w:pPr>
    <w:r>
      <w:rPr>
        <w:noProof/>
        <w:lang w:eastAsia="en-GB"/>
      </w:rPr>
      <w:drawing>
        <wp:inline distT="0" distB="0" distL="0" distR="0" wp14:anchorId="3D4925A0" wp14:editId="3A354796">
          <wp:extent cx="2419350" cy="981075"/>
          <wp:effectExtent l="0" t="0" r="0" b="9525"/>
          <wp:docPr id="1" name="Picture 1" descr="YORLM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LMC-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EFCBDA6"/>
    <w:lvl w:ilvl="0">
      <w:numFmt w:val="bullet"/>
      <w:lvlText w:val="*"/>
      <w:lvlJc w:val="left"/>
    </w:lvl>
  </w:abstractNum>
  <w:abstractNum w:abstractNumId="1" w15:restartNumberingAfterBreak="0">
    <w:nsid w:val="0EFD3BD8"/>
    <w:multiLevelType w:val="hybridMultilevel"/>
    <w:tmpl w:val="079A1DD0"/>
    <w:lvl w:ilvl="0" w:tplc="2E7C96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D5763"/>
    <w:multiLevelType w:val="hybridMultilevel"/>
    <w:tmpl w:val="75440DCA"/>
    <w:lvl w:ilvl="0" w:tplc="2E7C96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059F9"/>
    <w:multiLevelType w:val="hybridMultilevel"/>
    <w:tmpl w:val="CFFEC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42"/>
    <w:rsid w:val="00027920"/>
    <w:rsid w:val="0012474C"/>
    <w:rsid w:val="00184543"/>
    <w:rsid w:val="002534D2"/>
    <w:rsid w:val="002A5F67"/>
    <w:rsid w:val="002A7F7C"/>
    <w:rsid w:val="0033680D"/>
    <w:rsid w:val="00346663"/>
    <w:rsid w:val="003B1E11"/>
    <w:rsid w:val="003C0459"/>
    <w:rsid w:val="00420CA3"/>
    <w:rsid w:val="0042650E"/>
    <w:rsid w:val="0047755F"/>
    <w:rsid w:val="00546B84"/>
    <w:rsid w:val="005778E3"/>
    <w:rsid w:val="00596A26"/>
    <w:rsid w:val="006D740A"/>
    <w:rsid w:val="007152C6"/>
    <w:rsid w:val="007376AB"/>
    <w:rsid w:val="00742857"/>
    <w:rsid w:val="00781C1B"/>
    <w:rsid w:val="007A255D"/>
    <w:rsid w:val="00890378"/>
    <w:rsid w:val="009138D1"/>
    <w:rsid w:val="00920657"/>
    <w:rsid w:val="009A1C74"/>
    <w:rsid w:val="009B20C2"/>
    <w:rsid w:val="009E687D"/>
    <w:rsid w:val="00B0423D"/>
    <w:rsid w:val="00B14218"/>
    <w:rsid w:val="00B706A5"/>
    <w:rsid w:val="00B85CCC"/>
    <w:rsid w:val="00BB578B"/>
    <w:rsid w:val="00BD65CA"/>
    <w:rsid w:val="00C90FAE"/>
    <w:rsid w:val="00C93626"/>
    <w:rsid w:val="00CB5E1C"/>
    <w:rsid w:val="00CE3642"/>
    <w:rsid w:val="00D25391"/>
    <w:rsid w:val="00D34321"/>
    <w:rsid w:val="00D779FE"/>
    <w:rsid w:val="00D86557"/>
    <w:rsid w:val="00DE3788"/>
    <w:rsid w:val="00E642E1"/>
    <w:rsid w:val="00EF44B6"/>
    <w:rsid w:val="00EF71D4"/>
    <w:rsid w:val="00F8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7B87FB"/>
  <w15:docId w15:val="{73E93D71-8B73-4163-B077-269C0855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overflowPunct w:val="0"/>
      <w:autoSpaceDE w:val="0"/>
      <w:autoSpaceDN w:val="0"/>
      <w:adjustRightInd w:val="0"/>
      <w:ind w:right="29"/>
      <w:jc w:val="both"/>
      <w:textAlignment w:val="baseline"/>
      <w:outlineLvl w:val="0"/>
    </w:pPr>
    <w:rPr>
      <w:rFonts w:ascii="Brush Script MT" w:hAnsi="Brush Script MT"/>
      <w:b/>
      <w:bCs/>
      <w:i/>
      <w:iCs/>
      <w:sz w:val="28"/>
      <w:szCs w:val="20"/>
    </w:rPr>
  </w:style>
  <w:style w:type="paragraph" w:styleId="Heading2">
    <w:name w:val="heading 2"/>
    <w:basedOn w:val="Normal"/>
    <w:next w:val="Normal"/>
    <w:qFormat/>
    <w:pPr>
      <w:keepNext/>
      <w:overflowPunct w:val="0"/>
      <w:autoSpaceDE w:val="0"/>
      <w:autoSpaceDN w:val="0"/>
      <w:adjustRightInd w:val="0"/>
      <w:ind w:right="29"/>
      <w:jc w:val="center"/>
      <w:textAlignment w:val="baseline"/>
      <w:outlineLvl w:val="1"/>
    </w:pPr>
    <w:rPr>
      <w:rFonts w:ascii="Script MT Bold" w:hAnsi="Script MT Bold"/>
      <w:color w:val="0000FF"/>
      <w:sz w:val="32"/>
      <w:szCs w:val="20"/>
    </w:rPr>
  </w:style>
  <w:style w:type="paragraph" w:styleId="Heading3">
    <w:name w:val="heading 3"/>
    <w:basedOn w:val="Normal"/>
    <w:next w:val="Normal"/>
    <w:qFormat/>
    <w:pPr>
      <w:keepNext/>
      <w:overflowPunct w:val="0"/>
      <w:autoSpaceDE w:val="0"/>
      <w:autoSpaceDN w:val="0"/>
      <w:adjustRightInd w:val="0"/>
      <w:ind w:right="29"/>
      <w:jc w:val="center"/>
      <w:textAlignment w:val="baseline"/>
      <w:outlineLvl w:val="2"/>
    </w:pPr>
    <w:rPr>
      <w:rFonts w:ascii="Script MT Bold" w:hAnsi="Script MT Bold"/>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gil">
    <w:name w:val="gil"/>
    <w:basedOn w:val="Normal"/>
    <w:pPr>
      <w:jc w:val="center"/>
    </w:pPr>
    <w:rPr>
      <w:rFonts w:ascii="Times" w:eastAsia="Times" w:hAnsi="Times"/>
      <w:szCs w:val="20"/>
      <w:lang w:val="en-U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ListParagraph">
    <w:name w:val="List Paragraph"/>
    <w:basedOn w:val="Normal"/>
    <w:uiPriority w:val="34"/>
    <w:qFormat/>
    <w:rsid w:val="00B0423D"/>
    <w:pPr>
      <w:spacing w:after="160" w:line="259" w:lineRule="auto"/>
      <w:ind w:left="720"/>
      <w:contextualSpacing/>
    </w:pPr>
  </w:style>
  <w:style w:type="paragraph" w:styleId="BalloonText">
    <w:name w:val="Balloon Text"/>
    <w:basedOn w:val="Normal"/>
    <w:link w:val="BalloonTextChar"/>
    <w:uiPriority w:val="99"/>
    <w:semiHidden/>
    <w:unhideWhenUsed/>
    <w:rsid w:val="002A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6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yorlmc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Links>
    <vt:vector size="6" baseType="variant">
      <vt:variant>
        <vt:i4>6488176</vt:i4>
      </vt:variant>
      <vt:variant>
        <vt:i4>3</vt:i4>
      </vt:variant>
      <vt:variant>
        <vt:i4>0</vt:i4>
      </vt:variant>
      <vt:variant>
        <vt:i4>5</vt:i4>
      </vt:variant>
      <vt:variant>
        <vt:lpwstr>http://www.yorlmcltd.co.uk/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Smith</dc:creator>
  <cp:lastModifiedBy>Kate Mackenzie</cp:lastModifiedBy>
  <cp:revision>4</cp:revision>
  <cp:lastPrinted>2016-12-16T14:33:00Z</cp:lastPrinted>
  <dcterms:created xsi:type="dcterms:W3CDTF">2020-05-11T14:40:00Z</dcterms:created>
  <dcterms:modified xsi:type="dcterms:W3CDTF">2020-05-11T14:41:00Z</dcterms:modified>
</cp:coreProperties>
</file>